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35DF5" w14:textId="77777777" w:rsidR="007876AE" w:rsidRDefault="007876AE">
      <w:pPr>
        <w:pStyle w:val="TableofContentsTitle"/>
      </w:pPr>
      <w:r>
        <w:t>TABLE OF CONTENTS</w:t>
      </w:r>
    </w:p>
    <w:p w14:paraId="1BE35DF6" w14:textId="77777777" w:rsidR="003949D9" w:rsidRDefault="0071779C">
      <w:pPr>
        <w:pStyle w:val="TOC1"/>
        <w:tabs>
          <w:tab w:val="left" w:pos="810"/>
          <w:tab w:val="right" w:leader="dot" w:pos="9350"/>
        </w:tabs>
        <w:rPr>
          <w:rFonts w:asciiTheme="minorHAnsi" w:eastAsiaTheme="minorEastAsia" w:hAnsiTheme="minorHAnsi" w:cstheme="minorBidi"/>
          <w:caps w:val="0"/>
          <w:noProof/>
          <w:sz w:val="22"/>
          <w:szCs w:val="22"/>
        </w:rPr>
      </w:pPr>
      <w:r>
        <w:fldChar w:fldCharType="begin"/>
      </w:r>
      <w:r w:rsidR="007876AE">
        <w:instrText xml:space="preserve"> TOC \o "2-2" \h \z \t "Heading 1,1,Appendix Heading,1,ANNEX-heading1,2" </w:instrText>
      </w:r>
      <w:r>
        <w:fldChar w:fldCharType="separate"/>
      </w:r>
      <w:hyperlink w:anchor="_Toc335993988" w:history="1">
        <w:r w:rsidR="003949D9" w:rsidRPr="00D54AFC">
          <w:rPr>
            <w:rStyle w:val="Hyperlink"/>
            <w:noProof/>
          </w:rPr>
          <w:t>1.0</w:t>
        </w:r>
        <w:r w:rsidR="003949D9">
          <w:rPr>
            <w:rFonts w:asciiTheme="minorHAnsi" w:eastAsiaTheme="minorEastAsia" w:hAnsiTheme="minorHAnsi" w:cstheme="minorBidi"/>
            <w:caps w:val="0"/>
            <w:noProof/>
            <w:sz w:val="22"/>
            <w:szCs w:val="22"/>
          </w:rPr>
          <w:tab/>
        </w:r>
        <w:r w:rsidR="003949D9" w:rsidRPr="00D54AFC">
          <w:rPr>
            <w:rStyle w:val="Hyperlink"/>
            <w:noProof/>
          </w:rPr>
          <w:t>PURPOSE</w:t>
        </w:r>
        <w:r w:rsidR="003949D9">
          <w:rPr>
            <w:noProof/>
            <w:webHidden/>
          </w:rPr>
          <w:tab/>
        </w:r>
        <w:r>
          <w:rPr>
            <w:noProof/>
            <w:webHidden/>
          </w:rPr>
          <w:fldChar w:fldCharType="begin"/>
        </w:r>
        <w:r w:rsidR="003949D9">
          <w:rPr>
            <w:noProof/>
            <w:webHidden/>
          </w:rPr>
          <w:instrText xml:space="preserve"> PAGEREF _Toc335993988 \h </w:instrText>
        </w:r>
        <w:r>
          <w:rPr>
            <w:noProof/>
            <w:webHidden/>
          </w:rPr>
        </w:r>
        <w:r>
          <w:rPr>
            <w:noProof/>
            <w:webHidden/>
          </w:rPr>
          <w:fldChar w:fldCharType="separate"/>
        </w:r>
        <w:r w:rsidR="003949D9">
          <w:rPr>
            <w:noProof/>
            <w:webHidden/>
          </w:rPr>
          <w:t>1</w:t>
        </w:r>
        <w:r>
          <w:rPr>
            <w:noProof/>
            <w:webHidden/>
          </w:rPr>
          <w:fldChar w:fldCharType="end"/>
        </w:r>
      </w:hyperlink>
    </w:p>
    <w:p w14:paraId="1BE35DF7" w14:textId="77777777" w:rsidR="003949D9" w:rsidRDefault="009C3F30">
      <w:pPr>
        <w:pStyle w:val="TOC1"/>
        <w:tabs>
          <w:tab w:val="left" w:pos="810"/>
          <w:tab w:val="right" w:leader="dot" w:pos="9350"/>
        </w:tabs>
        <w:rPr>
          <w:rFonts w:asciiTheme="minorHAnsi" w:eastAsiaTheme="minorEastAsia" w:hAnsiTheme="minorHAnsi" w:cstheme="minorBidi"/>
          <w:caps w:val="0"/>
          <w:noProof/>
          <w:sz w:val="22"/>
          <w:szCs w:val="22"/>
        </w:rPr>
      </w:pPr>
      <w:hyperlink w:anchor="_Toc335993989" w:history="1">
        <w:r w:rsidR="003949D9" w:rsidRPr="00D54AFC">
          <w:rPr>
            <w:rStyle w:val="Hyperlink"/>
            <w:noProof/>
          </w:rPr>
          <w:t>2.0</w:t>
        </w:r>
        <w:r w:rsidR="003949D9">
          <w:rPr>
            <w:rFonts w:asciiTheme="minorHAnsi" w:eastAsiaTheme="minorEastAsia" w:hAnsiTheme="minorHAnsi" w:cstheme="minorBidi"/>
            <w:caps w:val="0"/>
            <w:noProof/>
            <w:sz w:val="22"/>
            <w:szCs w:val="22"/>
          </w:rPr>
          <w:tab/>
        </w:r>
        <w:r w:rsidR="003949D9" w:rsidRPr="00D54AFC">
          <w:rPr>
            <w:rStyle w:val="Hyperlink"/>
            <w:noProof/>
          </w:rPr>
          <w:t>SCOPE</w:t>
        </w:r>
        <w:r w:rsidR="003949D9">
          <w:rPr>
            <w:noProof/>
            <w:webHidden/>
          </w:rPr>
          <w:tab/>
        </w:r>
        <w:r w:rsidR="0071779C">
          <w:rPr>
            <w:noProof/>
            <w:webHidden/>
          </w:rPr>
          <w:fldChar w:fldCharType="begin"/>
        </w:r>
        <w:r w:rsidR="003949D9">
          <w:rPr>
            <w:noProof/>
            <w:webHidden/>
          </w:rPr>
          <w:instrText xml:space="preserve"> PAGEREF _Toc335993989 \h </w:instrText>
        </w:r>
        <w:r w:rsidR="0071779C">
          <w:rPr>
            <w:noProof/>
            <w:webHidden/>
          </w:rPr>
        </w:r>
        <w:r w:rsidR="0071779C">
          <w:rPr>
            <w:noProof/>
            <w:webHidden/>
          </w:rPr>
          <w:fldChar w:fldCharType="separate"/>
        </w:r>
        <w:r w:rsidR="003949D9">
          <w:rPr>
            <w:noProof/>
            <w:webHidden/>
          </w:rPr>
          <w:t>1</w:t>
        </w:r>
        <w:r w:rsidR="0071779C">
          <w:rPr>
            <w:noProof/>
            <w:webHidden/>
          </w:rPr>
          <w:fldChar w:fldCharType="end"/>
        </w:r>
      </w:hyperlink>
    </w:p>
    <w:p w14:paraId="1BE35DF8" w14:textId="77777777" w:rsidR="003949D9" w:rsidRDefault="009C3F30">
      <w:pPr>
        <w:pStyle w:val="TOC1"/>
        <w:tabs>
          <w:tab w:val="left" w:pos="810"/>
          <w:tab w:val="right" w:leader="dot" w:pos="9350"/>
        </w:tabs>
        <w:rPr>
          <w:rFonts w:asciiTheme="minorHAnsi" w:eastAsiaTheme="minorEastAsia" w:hAnsiTheme="minorHAnsi" w:cstheme="minorBidi"/>
          <w:caps w:val="0"/>
          <w:noProof/>
          <w:sz w:val="22"/>
          <w:szCs w:val="22"/>
        </w:rPr>
      </w:pPr>
      <w:hyperlink w:anchor="_Toc335993990" w:history="1">
        <w:r w:rsidR="003949D9" w:rsidRPr="00D54AFC">
          <w:rPr>
            <w:rStyle w:val="Hyperlink"/>
            <w:noProof/>
          </w:rPr>
          <w:t>3.0</w:t>
        </w:r>
        <w:r w:rsidR="003949D9">
          <w:rPr>
            <w:rFonts w:asciiTheme="minorHAnsi" w:eastAsiaTheme="minorEastAsia" w:hAnsiTheme="minorHAnsi" w:cstheme="minorBidi"/>
            <w:caps w:val="0"/>
            <w:noProof/>
            <w:sz w:val="22"/>
            <w:szCs w:val="22"/>
          </w:rPr>
          <w:tab/>
        </w:r>
        <w:r w:rsidR="003949D9" w:rsidRPr="00D54AFC">
          <w:rPr>
            <w:rStyle w:val="Hyperlink"/>
            <w:noProof/>
          </w:rPr>
          <w:t>reference documents</w:t>
        </w:r>
        <w:r w:rsidR="003949D9">
          <w:rPr>
            <w:noProof/>
            <w:webHidden/>
          </w:rPr>
          <w:tab/>
        </w:r>
        <w:r w:rsidR="0071779C">
          <w:rPr>
            <w:noProof/>
            <w:webHidden/>
          </w:rPr>
          <w:fldChar w:fldCharType="begin"/>
        </w:r>
        <w:r w:rsidR="003949D9">
          <w:rPr>
            <w:noProof/>
            <w:webHidden/>
          </w:rPr>
          <w:instrText xml:space="preserve"> PAGEREF _Toc335993990 \h </w:instrText>
        </w:r>
        <w:r w:rsidR="0071779C">
          <w:rPr>
            <w:noProof/>
            <w:webHidden/>
          </w:rPr>
        </w:r>
        <w:r w:rsidR="0071779C">
          <w:rPr>
            <w:noProof/>
            <w:webHidden/>
          </w:rPr>
          <w:fldChar w:fldCharType="separate"/>
        </w:r>
        <w:r w:rsidR="003949D9">
          <w:rPr>
            <w:noProof/>
            <w:webHidden/>
          </w:rPr>
          <w:t>1</w:t>
        </w:r>
        <w:r w:rsidR="0071779C">
          <w:rPr>
            <w:noProof/>
            <w:webHidden/>
          </w:rPr>
          <w:fldChar w:fldCharType="end"/>
        </w:r>
      </w:hyperlink>
    </w:p>
    <w:p w14:paraId="1BE35DF9" w14:textId="77777777" w:rsidR="003949D9" w:rsidRDefault="009C3F30">
      <w:pPr>
        <w:pStyle w:val="TOC1"/>
        <w:tabs>
          <w:tab w:val="left" w:pos="810"/>
          <w:tab w:val="right" w:leader="dot" w:pos="9350"/>
        </w:tabs>
        <w:rPr>
          <w:rFonts w:asciiTheme="minorHAnsi" w:eastAsiaTheme="minorEastAsia" w:hAnsiTheme="minorHAnsi" w:cstheme="minorBidi"/>
          <w:caps w:val="0"/>
          <w:noProof/>
          <w:sz w:val="22"/>
          <w:szCs w:val="22"/>
        </w:rPr>
      </w:pPr>
      <w:hyperlink w:anchor="_Toc335993996" w:history="1">
        <w:r w:rsidR="003949D9" w:rsidRPr="00D54AFC">
          <w:rPr>
            <w:rStyle w:val="Hyperlink"/>
            <w:noProof/>
          </w:rPr>
          <w:t>4.0</w:t>
        </w:r>
        <w:r w:rsidR="003949D9">
          <w:rPr>
            <w:rFonts w:asciiTheme="minorHAnsi" w:eastAsiaTheme="minorEastAsia" w:hAnsiTheme="minorHAnsi" w:cstheme="minorBidi"/>
            <w:caps w:val="0"/>
            <w:noProof/>
            <w:sz w:val="22"/>
            <w:szCs w:val="22"/>
          </w:rPr>
          <w:tab/>
        </w:r>
        <w:r w:rsidR="003949D9" w:rsidRPr="00D54AFC">
          <w:rPr>
            <w:rStyle w:val="Hyperlink"/>
            <w:noProof/>
          </w:rPr>
          <w:t>Definitions</w:t>
        </w:r>
        <w:r w:rsidR="003949D9">
          <w:rPr>
            <w:noProof/>
            <w:webHidden/>
          </w:rPr>
          <w:tab/>
        </w:r>
        <w:r w:rsidR="0071779C">
          <w:rPr>
            <w:noProof/>
            <w:webHidden/>
          </w:rPr>
          <w:fldChar w:fldCharType="begin"/>
        </w:r>
        <w:r w:rsidR="003949D9">
          <w:rPr>
            <w:noProof/>
            <w:webHidden/>
          </w:rPr>
          <w:instrText xml:space="preserve"> PAGEREF _Toc335993996 \h </w:instrText>
        </w:r>
        <w:r w:rsidR="0071779C">
          <w:rPr>
            <w:noProof/>
            <w:webHidden/>
          </w:rPr>
        </w:r>
        <w:r w:rsidR="0071779C">
          <w:rPr>
            <w:noProof/>
            <w:webHidden/>
          </w:rPr>
          <w:fldChar w:fldCharType="separate"/>
        </w:r>
        <w:r w:rsidR="003949D9">
          <w:rPr>
            <w:noProof/>
            <w:webHidden/>
          </w:rPr>
          <w:t>1</w:t>
        </w:r>
        <w:r w:rsidR="0071779C">
          <w:rPr>
            <w:noProof/>
            <w:webHidden/>
          </w:rPr>
          <w:fldChar w:fldCharType="end"/>
        </w:r>
      </w:hyperlink>
    </w:p>
    <w:p w14:paraId="1BE35DFA" w14:textId="77777777" w:rsidR="003949D9" w:rsidRDefault="009C3F30">
      <w:pPr>
        <w:pStyle w:val="TOC1"/>
        <w:tabs>
          <w:tab w:val="left" w:pos="810"/>
          <w:tab w:val="right" w:leader="dot" w:pos="9350"/>
        </w:tabs>
        <w:rPr>
          <w:rFonts w:asciiTheme="minorHAnsi" w:eastAsiaTheme="minorEastAsia" w:hAnsiTheme="minorHAnsi" w:cstheme="minorBidi"/>
          <w:caps w:val="0"/>
          <w:noProof/>
          <w:sz w:val="22"/>
          <w:szCs w:val="22"/>
        </w:rPr>
      </w:pPr>
      <w:hyperlink w:anchor="_Toc335993997" w:history="1">
        <w:r w:rsidR="003949D9" w:rsidRPr="00D54AFC">
          <w:rPr>
            <w:rStyle w:val="Hyperlink"/>
            <w:noProof/>
          </w:rPr>
          <w:t>5.0</w:t>
        </w:r>
        <w:r w:rsidR="003949D9">
          <w:rPr>
            <w:rFonts w:asciiTheme="minorHAnsi" w:eastAsiaTheme="minorEastAsia" w:hAnsiTheme="minorHAnsi" w:cstheme="minorBidi"/>
            <w:caps w:val="0"/>
            <w:noProof/>
            <w:sz w:val="22"/>
            <w:szCs w:val="22"/>
          </w:rPr>
          <w:tab/>
        </w:r>
        <w:r w:rsidR="003949D9" w:rsidRPr="00D54AFC">
          <w:rPr>
            <w:rStyle w:val="Hyperlink"/>
            <w:noProof/>
          </w:rPr>
          <w:t>Requirements</w:t>
        </w:r>
        <w:r w:rsidR="003949D9">
          <w:rPr>
            <w:noProof/>
            <w:webHidden/>
          </w:rPr>
          <w:tab/>
        </w:r>
        <w:r w:rsidR="0071779C">
          <w:rPr>
            <w:noProof/>
            <w:webHidden/>
          </w:rPr>
          <w:fldChar w:fldCharType="begin"/>
        </w:r>
        <w:r w:rsidR="003949D9">
          <w:rPr>
            <w:noProof/>
            <w:webHidden/>
          </w:rPr>
          <w:instrText xml:space="preserve"> PAGEREF _Toc335993997 \h </w:instrText>
        </w:r>
        <w:r w:rsidR="0071779C">
          <w:rPr>
            <w:noProof/>
            <w:webHidden/>
          </w:rPr>
        </w:r>
        <w:r w:rsidR="0071779C">
          <w:rPr>
            <w:noProof/>
            <w:webHidden/>
          </w:rPr>
          <w:fldChar w:fldCharType="separate"/>
        </w:r>
        <w:r w:rsidR="003949D9">
          <w:rPr>
            <w:noProof/>
            <w:webHidden/>
          </w:rPr>
          <w:t>1</w:t>
        </w:r>
        <w:r w:rsidR="0071779C">
          <w:rPr>
            <w:noProof/>
            <w:webHidden/>
          </w:rPr>
          <w:fldChar w:fldCharType="end"/>
        </w:r>
      </w:hyperlink>
    </w:p>
    <w:p w14:paraId="1BE35DFB" w14:textId="77777777" w:rsidR="003949D9" w:rsidRDefault="009C3F30">
      <w:pPr>
        <w:pStyle w:val="TOC2"/>
        <w:rPr>
          <w:rFonts w:asciiTheme="minorHAnsi" w:eastAsiaTheme="minorEastAsia" w:hAnsiTheme="minorHAnsi" w:cstheme="minorBidi"/>
          <w:noProof/>
          <w:sz w:val="22"/>
          <w:szCs w:val="22"/>
        </w:rPr>
      </w:pPr>
      <w:hyperlink w:anchor="_Toc335993998" w:history="1">
        <w:r w:rsidR="003949D9" w:rsidRPr="00D54AFC">
          <w:rPr>
            <w:rStyle w:val="Hyperlink"/>
            <w:noProof/>
          </w:rPr>
          <w:t>5.1</w:t>
        </w:r>
        <w:r w:rsidR="003949D9">
          <w:rPr>
            <w:rFonts w:asciiTheme="minorHAnsi" w:eastAsiaTheme="minorEastAsia" w:hAnsiTheme="minorHAnsi" w:cstheme="minorBidi"/>
            <w:noProof/>
            <w:sz w:val="22"/>
            <w:szCs w:val="22"/>
          </w:rPr>
          <w:tab/>
        </w:r>
        <w:r w:rsidR="003949D9" w:rsidRPr="00D54AFC">
          <w:rPr>
            <w:rStyle w:val="Hyperlink"/>
            <w:noProof/>
          </w:rPr>
          <w:t>General Requirements</w:t>
        </w:r>
        <w:r w:rsidR="003949D9">
          <w:rPr>
            <w:noProof/>
            <w:webHidden/>
          </w:rPr>
          <w:tab/>
        </w:r>
        <w:r w:rsidR="0071779C">
          <w:rPr>
            <w:noProof/>
            <w:webHidden/>
          </w:rPr>
          <w:fldChar w:fldCharType="begin"/>
        </w:r>
        <w:r w:rsidR="003949D9">
          <w:rPr>
            <w:noProof/>
            <w:webHidden/>
          </w:rPr>
          <w:instrText xml:space="preserve"> PAGEREF _Toc335993998 \h </w:instrText>
        </w:r>
        <w:r w:rsidR="0071779C">
          <w:rPr>
            <w:noProof/>
            <w:webHidden/>
          </w:rPr>
        </w:r>
        <w:r w:rsidR="0071779C">
          <w:rPr>
            <w:noProof/>
            <w:webHidden/>
          </w:rPr>
          <w:fldChar w:fldCharType="separate"/>
        </w:r>
        <w:r w:rsidR="003949D9">
          <w:rPr>
            <w:noProof/>
            <w:webHidden/>
          </w:rPr>
          <w:t>1</w:t>
        </w:r>
        <w:r w:rsidR="0071779C">
          <w:rPr>
            <w:noProof/>
            <w:webHidden/>
          </w:rPr>
          <w:fldChar w:fldCharType="end"/>
        </w:r>
      </w:hyperlink>
    </w:p>
    <w:p w14:paraId="1BE35DFC" w14:textId="77777777" w:rsidR="003949D9" w:rsidRDefault="009C3F30">
      <w:pPr>
        <w:pStyle w:val="TOC2"/>
        <w:rPr>
          <w:rFonts w:asciiTheme="minorHAnsi" w:eastAsiaTheme="minorEastAsia" w:hAnsiTheme="minorHAnsi" w:cstheme="minorBidi"/>
          <w:noProof/>
          <w:sz w:val="22"/>
          <w:szCs w:val="22"/>
        </w:rPr>
      </w:pPr>
      <w:hyperlink w:anchor="_Toc335993999" w:history="1">
        <w:r w:rsidR="003949D9" w:rsidRPr="00D54AFC">
          <w:rPr>
            <w:rStyle w:val="Hyperlink"/>
            <w:noProof/>
          </w:rPr>
          <w:t>5.2</w:t>
        </w:r>
        <w:r w:rsidR="003949D9">
          <w:rPr>
            <w:rFonts w:asciiTheme="minorHAnsi" w:eastAsiaTheme="minorEastAsia" w:hAnsiTheme="minorHAnsi" w:cstheme="minorBidi"/>
            <w:noProof/>
            <w:sz w:val="22"/>
            <w:szCs w:val="22"/>
          </w:rPr>
          <w:tab/>
        </w:r>
        <w:r w:rsidR="003949D9" w:rsidRPr="00D54AFC">
          <w:rPr>
            <w:rStyle w:val="Hyperlink"/>
            <w:noProof/>
          </w:rPr>
          <w:t>Chemical Receiving Areas</w:t>
        </w:r>
        <w:r w:rsidR="003949D9">
          <w:rPr>
            <w:noProof/>
            <w:webHidden/>
          </w:rPr>
          <w:tab/>
        </w:r>
        <w:r w:rsidR="0071779C">
          <w:rPr>
            <w:noProof/>
            <w:webHidden/>
          </w:rPr>
          <w:fldChar w:fldCharType="begin"/>
        </w:r>
        <w:r w:rsidR="003949D9">
          <w:rPr>
            <w:noProof/>
            <w:webHidden/>
          </w:rPr>
          <w:instrText xml:space="preserve"> PAGEREF _Toc335993999 \h </w:instrText>
        </w:r>
        <w:r w:rsidR="0071779C">
          <w:rPr>
            <w:noProof/>
            <w:webHidden/>
          </w:rPr>
        </w:r>
        <w:r w:rsidR="0071779C">
          <w:rPr>
            <w:noProof/>
            <w:webHidden/>
          </w:rPr>
          <w:fldChar w:fldCharType="separate"/>
        </w:r>
        <w:r w:rsidR="003949D9">
          <w:rPr>
            <w:noProof/>
            <w:webHidden/>
          </w:rPr>
          <w:t>2</w:t>
        </w:r>
        <w:r w:rsidR="0071779C">
          <w:rPr>
            <w:noProof/>
            <w:webHidden/>
          </w:rPr>
          <w:fldChar w:fldCharType="end"/>
        </w:r>
      </w:hyperlink>
    </w:p>
    <w:p w14:paraId="1BE35DFD" w14:textId="77777777" w:rsidR="003949D9" w:rsidRDefault="009C3F30">
      <w:pPr>
        <w:pStyle w:val="TOC1"/>
        <w:tabs>
          <w:tab w:val="left" w:pos="810"/>
          <w:tab w:val="right" w:leader="dot" w:pos="9350"/>
        </w:tabs>
        <w:rPr>
          <w:rFonts w:asciiTheme="minorHAnsi" w:eastAsiaTheme="minorEastAsia" w:hAnsiTheme="minorHAnsi" w:cstheme="minorBidi"/>
          <w:caps w:val="0"/>
          <w:noProof/>
          <w:sz w:val="22"/>
          <w:szCs w:val="22"/>
        </w:rPr>
      </w:pPr>
      <w:hyperlink w:anchor="_Toc335994000" w:history="1">
        <w:r w:rsidR="003949D9" w:rsidRPr="00D54AFC">
          <w:rPr>
            <w:rStyle w:val="Hyperlink"/>
            <w:noProof/>
          </w:rPr>
          <w:t>6.0</w:t>
        </w:r>
        <w:r w:rsidR="003949D9">
          <w:rPr>
            <w:rFonts w:asciiTheme="minorHAnsi" w:eastAsiaTheme="minorEastAsia" w:hAnsiTheme="minorHAnsi" w:cstheme="minorBidi"/>
            <w:caps w:val="0"/>
            <w:noProof/>
            <w:sz w:val="22"/>
            <w:szCs w:val="22"/>
          </w:rPr>
          <w:tab/>
        </w:r>
        <w:r w:rsidR="003949D9" w:rsidRPr="00D54AFC">
          <w:rPr>
            <w:rStyle w:val="Hyperlink"/>
            <w:noProof/>
          </w:rPr>
          <w:t>STANDARD Approval</w:t>
        </w:r>
        <w:r w:rsidR="003949D9">
          <w:rPr>
            <w:noProof/>
            <w:webHidden/>
          </w:rPr>
          <w:tab/>
        </w:r>
        <w:r w:rsidR="0071779C">
          <w:rPr>
            <w:noProof/>
            <w:webHidden/>
          </w:rPr>
          <w:fldChar w:fldCharType="begin"/>
        </w:r>
        <w:r w:rsidR="003949D9">
          <w:rPr>
            <w:noProof/>
            <w:webHidden/>
          </w:rPr>
          <w:instrText xml:space="preserve"> PAGEREF _Toc335994000 \h </w:instrText>
        </w:r>
        <w:r w:rsidR="0071779C">
          <w:rPr>
            <w:noProof/>
            <w:webHidden/>
          </w:rPr>
        </w:r>
        <w:r w:rsidR="0071779C">
          <w:rPr>
            <w:noProof/>
            <w:webHidden/>
          </w:rPr>
          <w:fldChar w:fldCharType="separate"/>
        </w:r>
        <w:r w:rsidR="003949D9">
          <w:rPr>
            <w:noProof/>
            <w:webHidden/>
          </w:rPr>
          <w:t>3</w:t>
        </w:r>
        <w:r w:rsidR="0071779C">
          <w:rPr>
            <w:noProof/>
            <w:webHidden/>
          </w:rPr>
          <w:fldChar w:fldCharType="end"/>
        </w:r>
      </w:hyperlink>
    </w:p>
    <w:p w14:paraId="1BE35DFE" w14:textId="77777777" w:rsidR="003949D9" w:rsidRDefault="009C3F30">
      <w:pPr>
        <w:pStyle w:val="TOC1"/>
        <w:tabs>
          <w:tab w:val="left" w:pos="810"/>
          <w:tab w:val="right" w:leader="dot" w:pos="9350"/>
        </w:tabs>
        <w:rPr>
          <w:rFonts w:asciiTheme="minorHAnsi" w:eastAsiaTheme="minorEastAsia" w:hAnsiTheme="minorHAnsi" w:cstheme="minorBidi"/>
          <w:caps w:val="0"/>
          <w:noProof/>
          <w:sz w:val="22"/>
          <w:szCs w:val="22"/>
        </w:rPr>
      </w:pPr>
      <w:hyperlink w:anchor="_Toc335994001" w:history="1">
        <w:r w:rsidR="003949D9" w:rsidRPr="00D54AFC">
          <w:rPr>
            <w:rStyle w:val="Hyperlink"/>
            <w:noProof/>
          </w:rPr>
          <w:t>7.0</w:t>
        </w:r>
        <w:r w:rsidR="003949D9">
          <w:rPr>
            <w:rFonts w:asciiTheme="minorHAnsi" w:eastAsiaTheme="minorEastAsia" w:hAnsiTheme="minorHAnsi" w:cstheme="minorBidi"/>
            <w:caps w:val="0"/>
            <w:noProof/>
            <w:sz w:val="22"/>
            <w:szCs w:val="22"/>
          </w:rPr>
          <w:tab/>
        </w:r>
        <w:r w:rsidR="003949D9" w:rsidRPr="00D54AFC">
          <w:rPr>
            <w:rStyle w:val="Hyperlink"/>
            <w:noProof/>
          </w:rPr>
          <w:t>Revision history</w:t>
        </w:r>
        <w:r w:rsidR="003949D9">
          <w:rPr>
            <w:noProof/>
            <w:webHidden/>
          </w:rPr>
          <w:tab/>
        </w:r>
        <w:r w:rsidR="0071779C">
          <w:rPr>
            <w:noProof/>
            <w:webHidden/>
          </w:rPr>
          <w:fldChar w:fldCharType="begin"/>
        </w:r>
        <w:r w:rsidR="003949D9">
          <w:rPr>
            <w:noProof/>
            <w:webHidden/>
          </w:rPr>
          <w:instrText xml:space="preserve"> PAGEREF _Toc335994001 \h </w:instrText>
        </w:r>
        <w:r w:rsidR="0071779C">
          <w:rPr>
            <w:noProof/>
            <w:webHidden/>
          </w:rPr>
        </w:r>
        <w:r w:rsidR="0071779C">
          <w:rPr>
            <w:noProof/>
            <w:webHidden/>
          </w:rPr>
          <w:fldChar w:fldCharType="separate"/>
        </w:r>
        <w:r w:rsidR="003949D9">
          <w:rPr>
            <w:noProof/>
            <w:webHidden/>
          </w:rPr>
          <w:t>3</w:t>
        </w:r>
        <w:r w:rsidR="0071779C">
          <w:rPr>
            <w:noProof/>
            <w:webHidden/>
          </w:rPr>
          <w:fldChar w:fldCharType="end"/>
        </w:r>
      </w:hyperlink>
    </w:p>
    <w:p w14:paraId="1BE35DFF" w14:textId="77777777" w:rsidR="007876AE" w:rsidRDefault="0071779C">
      <w:pPr>
        <w:pStyle w:val="TOC1"/>
      </w:pPr>
      <w:r>
        <w:fldChar w:fldCharType="end"/>
      </w:r>
    </w:p>
    <w:p w14:paraId="1BE35E00" w14:textId="77777777" w:rsidR="007876AE" w:rsidRDefault="007876AE">
      <w:pPr>
        <w:pStyle w:val="Heading1"/>
      </w:pPr>
      <w:bookmarkStart w:id="0" w:name="_Toc310781373"/>
      <w:bookmarkStart w:id="1" w:name="_Toc335993988"/>
      <w:r>
        <w:t>PURPOSE</w:t>
      </w:r>
      <w:bookmarkEnd w:id="0"/>
      <w:bookmarkEnd w:id="1"/>
    </w:p>
    <w:p w14:paraId="1BE35E01" w14:textId="77777777" w:rsidR="007876AE" w:rsidRPr="00453FDF" w:rsidRDefault="007876AE" w:rsidP="00012E28">
      <w:pPr>
        <w:pStyle w:val="BodyTextIndent"/>
        <w:ind w:left="450"/>
        <w:rPr>
          <w:rFonts w:ascii="Arial" w:hAnsi="Arial" w:cs="Arial"/>
        </w:rPr>
      </w:pPr>
      <w:r w:rsidRPr="00453FDF">
        <w:rPr>
          <w:rFonts w:ascii="Arial" w:hAnsi="Arial" w:cs="Arial"/>
        </w:rPr>
        <w:t xml:space="preserve">This standard </w:t>
      </w:r>
      <w:r w:rsidR="00453FDF">
        <w:rPr>
          <w:rFonts w:ascii="Arial" w:hAnsi="Arial" w:cs="Arial"/>
        </w:rPr>
        <w:t>e</w:t>
      </w:r>
      <w:r w:rsidR="00453FDF" w:rsidRPr="00453FDF">
        <w:rPr>
          <w:rFonts w:ascii="Arial" w:hAnsi="Arial" w:cs="Arial"/>
        </w:rPr>
        <w:t>stablish</w:t>
      </w:r>
      <w:r w:rsidR="00453FDF">
        <w:rPr>
          <w:rFonts w:ascii="Arial" w:hAnsi="Arial" w:cs="Arial"/>
        </w:rPr>
        <w:t>es</w:t>
      </w:r>
      <w:r w:rsidR="00453FDF" w:rsidRPr="00453FDF">
        <w:rPr>
          <w:rFonts w:ascii="Arial" w:hAnsi="Arial" w:cs="Arial"/>
        </w:rPr>
        <w:t xml:space="preserve"> the minimum requirements necessary for the safe use and proper storage of hazardous chemicals and materials</w:t>
      </w:r>
      <w:r w:rsidR="00BA1971">
        <w:rPr>
          <w:rFonts w:ascii="Arial" w:hAnsi="Arial" w:cs="Arial"/>
        </w:rPr>
        <w:t>.</w:t>
      </w:r>
      <w:r w:rsidR="00453FDF" w:rsidRPr="00453FDF">
        <w:rPr>
          <w:rFonts w:ascii="Arial" w:hAnsi="Arial" w:cs="Arial"/>
        </w:rPr>
        <w:t xml:space="preserve"> </w:t>
      </w:r>
    </w:p>
    <w:p w14:paraId="1BE35E02" w14:textId="77777777" w:rsidR="007876AE" w:rsidRDefault="007876AE"/>
    <w:p w14:paraId="1BE35E03" w14:textId="77777777" w:rsidR="007876AE" w:rsidRDefault="007876AE">
      <w:pPr>
        <w:pStyle w:val="Heading1"/>
      </w:pPr>
      <w:bookmarkStart w:id="2" w:name="_Toc310781374"/>
      <w:bookmarkStart w:id="3" w:name="_Toc335993989"/>
      <w:r>
        <w:t>SCOPE</w:t>
      </w:r>
      <w:bookmarkEnd w:id="2"/>
      <w:bookmarkEnd w:id="3"/>
    </w:p>
    <w:p w14:paraId="1BE35E04" w14:textId="77777777" w:rsidR="007876AE" w:rsidRPr="00012E28" w:rsidRDefault="007876AE">
      <w:pPr>
        <w:pStyle w:val="BodyTextIndent"/>
        <w:rPr>
          <w:rFonts w:ascii="Arial" w:hAnsi="Arial" w:cs="Arial"/>
          <w:snapToGrid w:val="0"/>
        </w:rPr>
      </w:pPr>
      <w:r w:rsidRPr="00012E28">
        <w:rPr>
          <w:rFonts w:ascii="Arial" w:hAnsi="Arial" w:cs="Arial"/>
          <w:snapToGrid w:val="0"/>
        </w:rPr>
        <w:t xml:space="preserve">The provisions of this </w:t>
      </w:r>
      <w:r w:rsidRPr="00012E28">
        <w:rPr>
          <w:rFonts w:ascii="Arial" w:hAnsi="Arial" w:cs="Arial"/>
        </w:rPr>
        <w:t>standard</w:t>
      </w:r>
      <w:r w:rsidRPr="00012E28">
        <w:rPr>
          <w:rFonts w:ascii="Arial" w:hAnsi="Arial" w:cs="Arial"/>
          <w:snapToGrid w:val="0"/>
        </w:rPr>
        <w:t xml:space="preserve"> apply to all TI employees, suppliers, vendors, and visitors at TI sites worldwide.</w:t>
      </w:r>
    </w:p>
    <w:p w14:paraId="1BE35E05" w14:textId="77777777" w:rsidR="007876AE" w:rsidRDefault="007876AE"/>
    <w:p w14:paraId="1BE35E06" w14:textId="77777777" w:rsidR="007876AE" w:rsidRDefault="007876AE">
      <w:pPr>
        <w:pStyle w:val="Heading1"/>
      </w:pPr>
      <w:bookmarkStart w:id="4" w:name="_Toc310781375"/>
      <w:bookmarkStart w:id="5" w:name="_Toc335993990"/>
      <w:r>
        <w:t>reference documents</w:t>
      </w:r>
      <w:bookmarkEnd w:id="4"/>
      <w:bookmarkEnd w:id="5"/>
    </w:p>
    <w:p w14:paraId="1BE35E07" w14:textId="77777777" w:rsidR="007876AE" w:rsidRDefault="007876AE" w:rsidP="006335A8">
      <w:pPr>
        <w:pStyle w:val="Heading2"/>
      </w:pPr>
      <w:bookmarkStart w:id="6" w:name="_Toc335993991"/>
      <w:r w:rsidRPr="00012E28">
        <w:t xml:space="preserve">TI </w:t>
      </w:r>
      <w:r w:rsidRPr="006335A8">
        <w:t>Standard Policy and Procedure (SP&amp;P) 04-04-01: "Environmental, Health and Safety"</w:t>
      </w:r>
      <w:bookmarkEnd w:id="6"/>
    </w:p>
    <w:p w14:paraId="1BE35E08" w14:textId="77777777" w:rsidR="006335A8" w:rsidRPr="00F24569" w:rsidRDefault="006335A8" w:rsidP="006335A8">
      <w:pPr>
        <w:pStyle w:val="Heading2"/>
      </w:pPr>
      <w:bookmarkStart w:id="7" w:name="_Toc335993992"/>
      <w:r>
        <w:t>TI ESH Specification 03.01C, "Hazard Communication and Chemical Labeling"</w:t>
      </w:r>
      <w:bookmarkEnd w:id="7"/>
    </w:p>
    <w:p w14:paraId="1BE35E09" w14:textId="77777777" w:rsidR="006335A8" w:rsidRPr="00F24569" w:rsidRDefault="006335A8" w:rsidP="006335A8">
      <w:pPr>
        <w:pStyle w:val="Heading2"/>
      </w:pPr>
      <w:bookmarkStart w:id="8" w:name="_Toc335993993"/>
      <w:r>
        <w:t>TI ESH Spe</w:t>
      </w:r>
      <w:r w:rsidRPr="006335A8">
        <w:t>c</w:t>
      </w:r>
      <w:r>
        <w:t>ification 03.01F, “</w:t>
      </w:r>
      <w:r w:rsidRPr="006335A8">
        <w:rPr>
          <w:rFonts w:eastAsia="MS Mincho" w:cs="Times New Roman"/>
        </w:rPr>
        <w:t>Exhaust of Chemicals and Particulates</w:t>
      </w:r>
      <w:r>
        <w:t>”</w:t>
      </w:r>
      <w:bookmarkEnd w:id="8"/>
    </w:p>
    <w:p w14:paraId="1BE35E0A" w14:textId="77777777" w:rsidR="006335A8" w:rsidRDefault="006335A8" w:rsidP="006335A8">
      <w:pPr>
        <w:pStyle w:val="Heading2"/>
      </w:pPr>
      <w:bookmarkStart w:id="9" w:name="_Toc335993994"/>
      <w:r>
        <w:t xml:space="preserve">TI ESH Standard 12.01, </w:t>
      </w:r>
      <w:r w:rsidRPr="006335A8">
        <w:rPr>
          <w:rFonts w:eastAsia="MS Mincho" w:cs="Times New Roman"/>
          <w:caps/>
        </w:rPr>
        <w:t>“</w:t>
      </w:r>
      <w:r w:rsidRPr="006335A8">
        <w:rPr>
          <w:rFonts w:eastAsia="MS Mincho" w:cs="Times New Roman"/>
        </w:rPr>
        <w:t>Fire Protection</w:t>
      </w:r>
      <w:r w:rsidRPr="006335A8">
        <w:rPr>
          <w:rFonts w:eastAsia="MS Mincho" w:cs="Times New Roman"/>
          <w:caps/>
        </w:rPr>
        <w:t>”</w:t>
      </w:r>
      <w:bookmarkEnd w:id="9"/>
    </w:p>
    <w:p w14:paraId="1BE35E0B" w14:textId="77777777" w:rsidR="007876AE" w:rsidRDefault="006335A8" w:rsidP="006335A8">
      <w:pPr>
        <w:pStyle w:val="Heading2"/>
      </w:pPr>
      <w:bookmarkStart w:id="10" w:name="_Toc335993995"/>
      <w:r>
        <w:t xml:space="preserve">TI ESH </w:t>
      </w:r>
      <w:r w:rsidRPr="006335A8">
        <w:t>Standard</w:t>
      </w:r>
      <w:r>
        <w:t xml:space="preserve"> ENV04.01, “</w:t>
      </w:r>
      <w:r w:rsidRPr="006335A8">
        <w:rPr>
          <w:rFonts w:eastAsia="MS Mincho" w:cs="Times New Roman"/>
        </w:rPr>
        <w:t>Hazardous Waste Management</w:t>
      </w:r>
      <w:r w:rsidRPr="006335A8">
        <w:rPr>
          <w:rFonts w:eastAsia="MS Mincho" w:cs="Times New Roman"/>
          <w:caps/>
        </w:rPr>
        <w:t>”</w:t>
      </w:r>
      <w:bookmarkEnd w:id="10"/>
      <w:r w:rsidR="007876AE" w:rsidRPr="00012E28">
        <w:t xml:space="preserve"> </w:t>
      </w:r>
    </w:p>
    <w:p w14:paraId="1BE35E0C" w14:textId="77777777" w:rsidR="007876AE" w:rsidRPr="00F42432" w:rsidRDefault="007876AE" w:rsidP="00F42432"/>
    <w:p w14:paraId="1BE35E0D" w14:textId="77777777" w:rsidR="007876AE" w:rsidRDefault="007876AE">
      <w:pPr>
        <w:pStyle w:val="Heading1"/>
      </w:pPr>
      <w:bookmarkStart w:id="11" w:name="_Toc310781377"/>
      <w:bookmarkStart w:id="12" w:name="_Toc310923113"/>
      <w:bookmarkStart w:id="13" w:name="_Toc310923242"/>
      <w:bookmarkStart w:id="14" w:name="_Toc310923323"/>
      <w:bookmarkStart w:id="15" w:name="_Toc310781378"/>
      <w:bookmarkStart w:id="16" w:name="_Toc310923114"/>
      <w:bookmarkStart w:id="17" w:name="_Toc310923243"/>
      <w:bookmarkStart w:id="18" w:name="_Toc310923324"/>
      <w:bookmarkStart w:id="19" w:name="_Toc310781384"/>
      <w:bookmarkStart w:id="20" w:name="_Toc335993996"/>
      <w:bookmarkEnd w:id="11"/>
      <w:bookmarkEnd w:id="12"/>
      <w:bookmarkEnd w:id="13"/>
      <w:bookmarkEnd w:id="14"/>
      <w:bookmarkEnd w:id="15"/>
      <w:bookmarkEnd w:id="16"/>
      <w:bookmarkEnd w:id="17"/>
      <w:bookmarkEnd w:id="18"/>
      <w:r>
        <w:t>Definitions</w:t>
      </w:r>
      <w:bookmarkEnd w:id="19"/>
      <w:bookmarkEnd w:id="20"/>
    </w:p>
    <w:p w14:paraId="1BE35E0E" w14:textId="618A217C" w:rsidR="007876AE" w:rsidRPr="009C3F30" w:rsidRDefault="009C3F30" w:rsidP="009D02DE">
      <w:pPr>
        <w:pStyle w:val="BodyTextIndent"/>
        <w:rPr>
          <w:rStyle w:val="Hyperlink"/>
        </w:rPr>
      </w:pPr>
      <w:r>
        <w:fldChar w:fldCharType="begin"/>
      </w:r>
      <w:r>
        <w:instrText xml:space="preserve"> HYPERLINK "https://sps01.itg.ti.com/sites/wwf/esh/standards/Knowledge_Bank/00.01.xlsx" </w:instrText>
      </w:r>
      <w:r>
        <w:fldChar w:fldCharType="separate"/>
      </w:r>
      <w:r w:rsidR="007876AE" w:rsidRPr="009C3F30">
        <w:rPr>
          <w:rStyle w:val="Hyperlink"/>
        </w:rPr>
        <w:t>TI ESH Standards Glossary of Definitions</w:t>
      </w:r>
    </w:p>
    <w:p w14:paraId="1BE35E0F" w14:textId="5231B406" w:rsidR="007876AE" w:rsidRDefault="009C3F30">
      <w:r>
        <w:fldChar w:fldCharType="end"/>
      </w:r>
      <w:bookmarkStart w:id="21" w:name="_GoBack"/>
      <w:bookmarkEnd w:id="21"/>
    </w:p>
    <w:p w14:paraId="1BE35E10" w14:textId="77777777" w:rsidR="007876AE" w:rsidRDefault="007876AE">
      <w:pPr>
        <w:pStyle w:val="Heading1"/>
      </w:pPr>
      <w:bookmarkStart w:id="22" w:name="_Toc335993997"/>
      <w:bookmarkStart w:id="23" w:name="_Toc310781385"/>
      <w:r>
        <w:t>Requirements</w:t>
      </w:r>
      <w:bookmarkEnd w:id="22"/>
    </w:p>
    <w:p w14:paraId="1BE35E11" w14:textId="77777777" w:rsidR="00AF10E6" w:rsidRDefault="00AF10E6" w:rsidP="00312CB3">
      <w:pPr>
        <w:pStyle w:val="Heading2"/>
      </w:pPr>
      <w:bookmarkStart w:id="24" w:name="_Toc335993998"/>
      <w:r>
        <w:t>General Requirements</w:t>
      </w:r>
      <w:bookmarkEnd w:id="24"/>
    </w:p>
    <w:p w14:paraId="1BE35E12" w14:textId="77777777" w:rsidR="006335A8" w:rsidRDefault="006335A8" w:rsidP="00AF10E6">
      <w:pPr>
        <w:pStyle w:val="Heading3"/>
      </w:pPr>
      <w:r>
        <w:t>Hazardous chemicals and materials shall not be delivered as follows:</w:t>
      </w:r>
    </w:p>
    <w:p w14:paraId="1BE35E13" w14:textId="77777777" w:rsidR="006335A8" w:rsidRDefault="006335A8" w:rsidP="00AF10E6">
      <w:pPr>
        <w:pStyle w:val="Heading4"/>
      </w:pPr>
      <w:r w:rsidRPr="00980441">
        <w:t>Through employee entrances (e.g., employee lobbies or entrances, etc.)</w:t>
      </w:r>
      <w:r w:rsidR="00312CB3">
        <w:t>,</w:t>
      </w:r>
      <w:r w:rsidRPr="00980441">
        <w:t xml:space="preserve"> except in circumstances that the non-mfg location does not have a chemical dock.  In these circumstances, materials must be declared to the lobby receptionist and be pre-approved by ESH.</w:t>
      </w:r>
    </w:p>
    <w:p w14:paraId="1BE35E14" w14:textId="77777777" w:rsidR="006335A8" w:rsidRDefault="006335A8" w:rsidP="00AF10E6">
      <w:pPr>
        <w:pStyle w:val="Heading4"/>
      </w:pPr>
      <w:r>
        <w:t xml:space="preserve">On personnel transport elevators, and </w:t>
      </w:r>
    </w:p>
    <w:p w14:paraId="1BE35E15" w14:textId="77777777" w:rsidR="007876AE" w:rsidRDefault="006335A8" w:rsidP="00AF10E6">
      <w:pPr>
        <w:pStyle w:val="Heading4"/>
      </w:pPr>
      <w:r>
        <w:t>To areas that are not designated or approved as chemical acceptance, transport or use locations</w:t>
      </w:r>
      <w:r w:rsidR="00312CB3">
        <w:t>.</w:t>
      </w:r>
    </w:p>
    <w:bookmarkEnd w:id="23"/>
    <w:p w14:paraId="1BE35E16" w14:textId="77777777" w:rsidR="007207C2" w:rsidRDefault="007207C2" w:rsidP="00AF10E6">
      <w:pPr>
        <w:pStyle w:val="Heading3"/>
      </w:pPr>
      <w:r>
        <w:lastRenderedPageBreak/>
        <w:t xml:space="preserve">Hazardous chemicals and materials shall not be transported in employees’ private vehicles. </w:t>
      </w:r>
    </w:p>
    <w:p w14:paraId="1BE35E17" w14:textId="77777777" w:rsidR="007207C2" w:rsidRDefault="007207C2" w:rsidP="00AF10E6">
      <w:pPr>
        <w:pStyle w:val="Heading3"/>
      </w:pPr>
      <w:r>
        <w:t>Sites shall provide appropriate material handling equipment and facilities to safely handle and move containers.</w:t>
      </w:r>
    </w:p>
    <w:p w14:paraId="1BE35E18" w14:textId="77777777" w:rsidR="007207C2" w:rsidRDefault="007207C2" w:rsidP="00AF10E6">
      <w:pPr>
        <w:pStyle w:val="Heading3"/>
      </w:pPr>
      <w:r>
        <w:t>Food and drink are prohibited in areas where hazardous chemicals and materials are used, handled, stored or located.</w:t>
      </w:r>
    </w:p>
    <w:p w14:paraId="1BE35E19" w14:textId="77777777" w:rsidR="007207C2" w:rsidRDefault="007207C2" w:rsidP="00AF10E6">
      <w:pPr>
        <w:pStyle w:val="Heading3"/>
      </w:pPr>
      <w:r>
        <w:t>Hazardous chemicals and materials shall be used in accordance with the manufacturer’s intended use or specifications.</w:t>
      </w:r>
    </w:p>
    <w:p w14:paraId="1BE35E1A" w14:textId="77777777" w:rsidR="00AF10E6" w:rsidRDefault="00AF10E6" w:rsidP="00AF10E6">
      <w:pPr>
        <w:pStyle w:val="Heading3"/>
      </w:pPr>
      <w:r>
        <w:t xml:space="preserve">Hazardous chemicals and material waste shall be properly managed in accordance with </w:t>
      </w:r>
      <w:r w:rsidRPr="00AF10E6">
        <w:rPr>
          <w:rFonts w:eastAsia="MS Mincho" w:cs="Times New Roman"/>
        </w:rPr>
        <w:t>TI ESH Standard ENV04.01 “Hazardous Waste Management.”</w:t>
      </w:r>
      <w:r>
        <w:t xml:space="preserve"> </w:t>
      </w:r>
    </w:p>
    <w:p w14:paraId="1BE35E1B" w14:textId="77777777" w:rsidR="00AF10E6" w:rsidRDefault="00AF10E6" w:rsidP="00AF10E6">
      <w:pPr>
        <w:pStyle w:val="Heading3"/>
      </w:pPr>
      <w:r>
        <w:t xml:space="preserve">Personnel who use or handle hazardous chemicals and materials shall be trained in accordance with </w:t>
      </w:r>
      <w:r w:rsidRPr="00AF10E6">
        <w:rPr>
          <w:rFonts w:eastAsia="MS Mincho" w:cs="Times New Roman"/>
        </w:rPr>
        <w:t>TI ESH Specification 03.01C “Hazard Communication and Chemical Labeling.”</w:t>
      </w:r>
      <w:r>
        <w:t xml:space="preserve"> </w:t>
      </w:r>
    </w:p>
    <w:p w14:paraId="1BE35E1C" w14:textId="77777777" w:rsidR="00861AA1" w:rsidRDefault="00AF10E6" w:rsidP="00AF10E6">
      <w:pPr>
        <w:pStyle w:val="Heading3"/>
      </w:pPr>
      <w:r>
        <w:t xml:space="preserve">Exhaust ventilation shall be utilized to remove chemical vapors, mists and fumes from work areas, storage areas or rooms where hazardous chemicals and materials are used, handled, stored or located.  </w:t>
      </w:r>
    </w:p>
    <w:p w14:paraId="1BE35E1D" w14:textId="77777777" w:rsidR="00AF10E6" w:rsidRDefault="00AF10E6" w:rsidP="00861AA1">
      <w:pPr>
        <w:pStyle w:val="Heading4"/>
      </w:pPr>
      <w:r>
        <w:t xml:space="preserve">Exhaust systems shall be operated and tested in accordance with </w:t>
      </w:r>
      <w:r w:rsidRPr="00AF10E6">
        <w:rPr>
          <w:rFonts w:eastAsia="MS Mincho" w:cs="Times New Roman"/>
        </w:rPr>
        <w:t>TI ESH Specification 03.01F “Exhaust of Chemicals and Particulates”</w:t>
      </w:r>
      <w:r>
        <w:t xml:space="preserve">. </w:t>
      </w:r>
    </w:p>
    <w:p w14:paraId="1BE35E1E" w14:textId="77777777" w:rsidR="00AF10E6" w:rsidRDefault="00AF10E6" w:rsidP="00AF10E6">
      <w:pPr>
        <w:pStyle w:val="Heading3"/>
      </w:pPr>
      <w:r>
        <w:t xml:space="preserve">Mechanical (closed-loop) chemical distribution and piping systems shall be the primary means utilized to transport and drain hazardous chemicals and materials. </w:t>
      </w:r>
    </w:p>
    <w:p w14:paraId="1BE35E1F" w14:textId="77777777" w:rsidR="00AF10E6" w:rsidRPr="008E6DE5" w:rsidRDefault="00AF10E6" w:rsidP="00AF10E6">
      <w:pPr>
        <w:pStyle w:val="Heading3"/>
      </w:pPr>
      <w:r>
        <w:t>Hazardous chemical and material distribution systems shall be equipped with excess flow control and pressure relief, which vents to an appropriate and properly contained discharge point (drain exhaust, etc.), as necessary.</w:t>
      </w:r>
      <w:r w:rsidRPr="008E6DE5">
        <w:t xml:space="preserve"> </w:t>
      </w:r>
    </w:p>
    <w:p w14:paraId="1BE35E20" w14:textId="77777777" w:rsidR="007876AE" w:rsidRDefault="00AF10E6" w:rsidP="00AF10E6">
      <w:pPr>
        <w:pStyle w:val="Heading3"/>
      </w:pPr>
      <w:r>
        <w:t>Equipment or systems that use, handle (e.g. distribute) or store hazardous chemicals and materials shall be of compatible materials or construction.</w:t>
      </w:r>
    </w:p>
    <w:p w14:paraId="1BE35E21" w14:textId="77777777" w:rsidR="00AF10E6" w:rsidRDefault="00AF10E6" w:rsidP="00AF10E6">
      <w:pPr>
        <w:pStyle w:val="Heading3"/>
      </w:pPr>
      <w:r>
        <w:t xml:space="preserve">Rooms, areas and equipment that use, handle or store hazardous chemicals and materials shall have fire protection installed in accordance with </w:t>
      </w:r>
      <w:r w:rsidRPr="00AF10E6">
        <w:rPr>
          <w:rFonts w:eastAsia="MS Mincho" w:cs="Times New Roman"/>
        </w:rPr>
        <w:t xml:space="preserve">TI ESH Standard 12.01 “Fire Protection.” </w:t>
      </w:r>
      <w:r>
        <w:t xml:space="preserve"> </w:t>
      </w:r>
    </w:p>
    <w:p w14:paraId="1BE35E22" w14:textId="77777777" w:rsidR="00AF10E6" w:rsidRDefault="00AF10E6" w:rsidP="00AF10E6">
      <w:pPr>
        <w:pStyle w:val="Heading3"/>
      </w:pPr>
      <w:r>
        <w:t xml:space="preserve">The quantities of hazardous chemicals and materials at the sites shall be less than the maximum </w:t>
      </w:r>
      <w:r w:rsidRPr="00AF10E6">
        <w:t>allowable</w:t>
      </w:r>
      <w:r>
        <w:t xml:space="preserve"> amounts approved by the local laws, codes and regulations.</w:t>
      </w:r>
    </w:p>
    <w:p w14:paraId="1BE35E23" w14:textId="77777777" w:rsidR="00AF10E6" w:rsidRDefault="00AF10E6" w:rsidP="00AF10E6">
      <w:pPr>
        <w:pStyle w:val="Heading3"/>
      </w:pPr>
      <w:r>
        <w:t>The appropriate operational permits, as required by local laws, codes and regulations that allow the use of hazardous chemicals and materials shall be acquired and maintained by the site.</w:t>
      </w:r>
    </w:p>
    <w:p w14:paraId="1BE35E24" w14:textId="77777777" w:rsidR="00AF10E6" w:rsidRDefault="00AF10E6" w:rsidP="00AF10E6">
      <w:pPr>
        <w:pStyle w:val="Heading2"/>
      </w:pPr>
      <w:bookmarkStart w:id="25" w:name="_Toc148844677"/>
      <w:bookmarkStart w:id="26" w:name="_Toc335993999"/>
      <w:r>
        <w:t>Chemical Receiving Areas</w:t>
      </w:r>
      <w:bookmarkEnd w:id="25"/>
      <w:bookmarkEnd w:id="26"/>
    </w:p>
    <w:p w14:paraId="1BE35E25" w14:textId="77777777" w:rsidR="00AF10E6" w:rsidRDefault="00AF10E6" w:rsidP="00AF10E6">
      <w:pPr>
        <w:pStyle w:val="Heading3"/>
      </w:pPr>
      <w:bookmarkStart w:id="27" w:name="_Toc309218827"/>
      <w:bookmarkStart w:id="28" w:name="_Toc309219179"/>
      <w:bookmarkStart w:id="29" w:name="_Toc309279187"/>
      <w:bookmarkStart w:id="30" w:name="_Toc309279441"/>
      <w:bookmarkStart w:id="31" w:name="_Toc310406340"/>
      <w:bookmarkStart w:id="32" w:name="_Toc310781403"/>
      <w:bookmarkStart w:id="33" w:name="_Toc310923185"/>
      <w:bookmarkStart w:id="34" w:name="_Toc310923268"/>
      <w:bookmarkStart w:id="35" w:name="_Toc310923349"/>
      <w:bookmarkStart w:id="36" w:name="_Toc309218828"/>
      <w:bookmarkStart w:id="37" w:name="_Toc309219180"/>
      <w:bookmarkStart w:id="38" w:name="_Toc309279188"/>
      <w:bookmarkStart w:id="39" w:name="_Toc309279442"/>
      <w:bookmarkStart w:id="40" w:name="_Toc310406341"/>
      <w:bookmarkStart w:id="41" w:name="_Toc310781404"/>
      <w:bookmarkStart w:id="42" w:name="_Toc310923186"/>
      <w:bookmarkStart w:id="43" w:name="_Toc310923269"/>
      <w:bookmarkStart w:id="44" w:name="_Toc310923350"/>
      <w:bookmarkStart w:id="45" w:name="_Toc309218829"/>
      <w:bookmarkStart w:id="46" w:name="_Toc309219181"/>
      <w:bookmarkStart w:id="47" w:name="_Toc309279189"/>
      <w:bookmarkStart w:id="48" w:name="_Toc309279443"/>
      <w:bookmarkStart w:id="49" w:name="_Toc310406342"/>
      <w:bookmarkStart w:id="50" w:name="_Toc310781405"/>
      <w:bookmarkStart w:id="51" w:name="_Toc310923187"/>
      <w:bookmarkStart w:id="52" w:name="_Toc310923270"/>
      <w:bookmarkStart w:id="53" w:name="_Toc310923351"/>
      <w:bookmarkStart w:id="54" w:name="_Toc309218830"/>
      <w:bookmarkStart w:id="55" w:name="_Toc309219182"/>
      <w:bookmarkStart w:id="56" w:name="_Toc309279190"/>
      <w:bookmarkStart w:id="57" w:name="_Toc309279444"/>
      <w:bookmarkStart w:id="58" w:name="_Toc310406343"/>
      <w:bookmarkStart w:id="59" w:name="_Toc310781406"/>
      <w:bookmarkStart w:id="60" w:name="_Toc310923188"/>
      <w:bookmarkStart w:id="61" w:name="_Toc310923271"/>
      <w:bookmarkStart w:id="62" w:name="_Toc310923352"/>
      <w:bookmarkStart w:id="63" w:name="_Toc309218831"/>
      <w:bookmarkStart w:id="64" w:name="_Toc309219183"/>
      <w:bookmarkStart w:id="65" w:name="_Toc309279191"/>
      <w:bookmarkStart w:id="66" w:name="_Toc309279445"/>
      <w:bookmarkStart w:id="67" w:name="_Toc310406344"/>
      <w:bookmarkStart w:id="68" w:name="_Toc310781407"/>
      <w:bookmarkStart w:id="69" w:name="_Toc310923189"/>
      <w:bookmarkStart w:id="70" w:name="_Toc310923272"/>
      <w:bookmarkStart w:id="71" w:name="_Toc310923353"/>
      <w:bookmarkStart w:id="72" w:name="_Toc309218832"/>
      <w:bookmarkStart w:id="73" w:name="_Toc309219184"/>
      <w:bookmarkStart w:id="74" w:name="_Toc309279192"/>
      <w:bookmarkStart w:id="75" w:name="_Toc309279446"/>
      <w:bookmarkStart w:id="76" w:name="_Toc310406345"/>
      <w:bookmarkStart w:id="77" w:name="_Toc310781408"/>
      <w:bookmarkStart w:id="78" w:name="_Toc310923190"/>
      <w:bookmarkStart w:id="79" w:name="_Toc310923273"/>
      <w:bookmarkStart w:id="80" w:name="_Toc310923354"/>
      <w:bookmarkStart w:id="81" w:name="_Toc309218833"/>
      <w:bookmarkStart w:id="82" w:name="_Toc309219185"/>
      <w:bookmarkStart w:id="83" w:name="_Toc309279193"/>
      <w:bookmarkStart w:id="84" w:name="_Toc309279447"/>
      <w:bookmarkStart w:id="85" w:name="_Toc310406346"/>
      <w:bookmarkStart w:id="86" w:name="_Toc310781409"/>
      <w:bookmarkStart w:id="87" w:name="_Toc310923191"/>
      <w:bookmarkStart w:id="88" w:name="_Toc310923274"/>
      <w:bookmarkStart w:id="89" w:name="_Toc310923355"/>
      <w:bookmarkStart w:id="90" w:name="_Toc309218834"/>
      <w:bookmarkStart w:id="91" w:name="_Toc309219186"/>
      <w:bookmarkStart w:id="92" w:name="_Toc309279194"/>
      <w:bookmarkStart w:id="93" w:name="_Toc309279448"/>
      <w:bookmarkStart w:id="94" w:name="_Toc310406347"/>
      <w:bookmarkStart w:id="95" w:name="_Toc310781410"/>
      <w:bookmarkStart w:id="96" w:name="_Toc310923192"/>
      <w:bookmarkStart w:id="97" w:name="_Toc310923275"/>
      <w:bookmarkStart w:id="98" w:name="_Toc310923356"/>
      <w:bookmarkStart w:id="99" w:name="_Toc309218835"/>
      <w:bookmarkStart w:id="100" w:name="_Toc309219187"/>
      <w:bookmarkStart w:id="101" w:name="_Toc309279195"/>
      <w:bookmarkStart w:id="102" w:name="_Toc309279449"/>
      <w:bookmarkStart w:id="103" w:name="_Toc310406348"/>
      <w:bookmarkStart w:id="104" w:name="_Toc310781411"/>
      <w:bookmarkStart w:id="105" w:name="_Toc310923193"/>
      <w:bookmarkStart w:id="106" w:name="_Toc310923276"/>
      <w:bookmarkStart w:id="107" w:name="_Toc310923357"/>
      <w:bookmarkStart w:id="108" w:name="_Toc309218836"/>
      <w:bookmarkStart w:id="109" w:name="_Toc309219188"/>
      <w:bookmarkStart w:id="110" w:name="_Toc309279196"/>
      <w:bookmarkStart w:id="111" w:name="_Toc309279450"/>
      <w:bookmarkStart w:id="112" w:name="_Toc310406349"/>
      <w:bookmarkStart w:id="113" w:name="_Toc310781412"/>
      <w:bookmarkStart w:id="114" w:name="_Toc310923194"/>
      <w:bookmarkStart w:id="115" w:name="_Toc310923277"/>
      <w:bookmarkStart w:id="116" w:name="_Toc310923358"/>
      <w:bookmarkStart w:id="117" w:name="_Toc309218837"/>
      <w:bookmarkStart w:id="118" w:name="_Toc309219189"/>
      <w:bookmarkStart w:id="119" w:name="_Toc309279197"/>
      <w:bookmarkStart w:id="120" w:name="_Toc309279451"/>
      <w:bookmarkStart w:id="121" w:name="_Toc310406350"/>
      <w:bookmarkStart w:id="122" w:name="_Toc310781413"/>
      <w:bookmarkStart w:id="123" w:name="_Toc310923195"/>
      <w:bookmarkStart w:id="124" w:name="_Toc310923278"/>
      <w:bookmarkStart w:id="125" w:name="_Toc310923359"/>
      <w:bookmarkStart w:id="126" w:name="_Toc309218838"/>
      <w:bookmarkStart w:id="127" w:name="_Toc309219190"/>
      <w:bookmarkStart w:id="128" w:name="_Toc309279198"/>
      <w:bookmarkStart w:id="129" w:name="_Toc309279452"/>
      <w:bookmarkStart w:id="130" w:name="_Toc310406351"/>
      <w:bookmarkStart w:id="131" w:name="_Toc310781414"/>
      <w:bookmarkStart w:id="132" w:name="_Toc310923196"/>
      <w:bookmarkStart w:id="133" w:name="_Toc310923279"/>
      <w:bookmarkStart w:id="134" w:name="_Toc310923360"/>
      <w:bookmarkStart w:id="135" w:name="_Toc309218839"/>
      <w:bookmarkStart w:id="136" w:name="_Toc309219191"/>
      <w:bookmarkStart w:id="137" w:name="_Toc309279199"/>
      <w:bookmarkStart w:id="138" w:name="_Toc309279453"/>
      <w:bookmarkStart w:id="139" w:name="_Toc310406352"/>
      <w:bookmarkStart w:id="140" w:name="_Toc310781415"/>
      <w:bookmarkStart w:id="141" w:name="_Toc310923197"/>
      <w:bookmarkStart w:id="142" w:name="_Toc310923280"/>
      <w:bookmarkStart w:id="143" w:name="_Toc310923361"/>
      <w:bookmarkStart w:id="144" w:name="_Toc309218840"/>
      <w:bookmarkStart w:id="145" w:name="_Toc309219192"/>
      <w:bookmarkStart w:id="146" w:name="_Toc309279200"/>
      <w:bookmarkStart w:id="147" w:name="_Toc309279454"/>
      <w:bookmarkStart w:id="148" w:name="_Toc310406353"/>
      <w:bookmarkStart w:id="149" w:name="_Toc310781416"/>
      <w:bookmarkStart w:id="150" w:name="_Toc310923198"/>
      <w:bookmarkStart w:id="151" w:name="_Toc310923281"/>
      <w:bookmarkStart w:id="152" w:name="_Toc310923362"/>
      <w:bookmarkStart w:id="153" w:name="_Toc309218841"/>
      <w:bookmarkStart w:id="154" w:name="_Toc309219193"/>
      <w:bookmarkStart w:id="155" w:name="_Toc309279201"/>
      <w:bookmarkStart w:id="156" w:name="_Toc309279455"/>
      <w:bookmarkStart w:id="157" w:name="_Toc310406354"/>
      <w:bookmarkStart w:id="158" w:name="_Toc310781417"/>
      <w:bookmarkStart w:id="159" w:name="_Toc310923199"/>
      <w:bookmarkStart w:id="160" w:name="_Toc310923282"/>
      <w:bookmarkStart w:id="161" w:name="_Toc310923363"/>
      <w:bookmarkStart w:id="162" w:name="_Toc309218842"/>
      <w:bookmarkStart w:id="163" w:name="_Toc309219194"/>
      <w:bookmarkStart w:id="164" w:name="_Toc309279202"/>
      <w:bookmarkStart w:id="165" w:name="_Toc309279456"/>
      <w:bookmarkStart w:id="166" w:name="_Toc310406355"/>
      <w:bookmarkStart w:id="167" w:name="_Toc310781418"/>
      <w:bookmarkStart w:id="168" w:name="_Toc310923200"/>
      <w:bookmarkStart w:id="169" w:name="_Toc310923283"/>
      <w:bookmarkStart w:id="170" w:name="_Toc310923364"/>
      <w:bookmarkStart w:id="171" w:name="_Toc309218843"/>
      <w:bookmarkStart w:id="172" w:name="_Toc309219195"/>
      <w:bookmarkStart w:id="173" w:name="_Toc309279203"/>
      <w:bookmarkStart w:id="174" w:name="_Toc309279457"/>
      <w:bookmarkStart w:id="175" w:name="_Toc310406356"/>
      <w:bookmarkStart w:id="176" w:name="_Toc310781419"/>
      <w:bookmarkStart w:id="177" w:name="_Toc310923201"/>
      <w:bookmarkStart w:id="178" w:name="_Toc310923284"/>
      <w:bookmarkStart w:id="179" w:name="_Toc310923365"/>
      <w:bookmarkStart w:id="180" w:name="_Toc309218844"/>
      <w:bookmarkStart w:id="181" w:name="_Toc309219196"/>
      <w:bookmarkStart w:id="182" w:name="_Toc309279204"/>
      <w:bookmarkStart w:id="183" w:name="_Toc309279458"/>
      <w:bookmarkStart w:id="184" w:name="_Toc310406357"/>
      <w:bookmarkStart w:id="185" w:name="_Toc310781420"/>
      <w:bookmarkStart w:id="186" w:name="_Toc310923202"/>
      <w:bookmarkStart w:id="187" w:name="_Toc310923285"/>
      <w:bookmarkStart w:id="188" w:name="_Toc310923366"/>
      <w:bookmarkStart w:id="189" w:name="_Toc309218846"/>
      <w:bookmarkStart w:id="190" w:name="_Toc309219198"/>
      <w:bookmarkStart w:id="191" w:name="_Toc309279206"/>
      <w:bookmarkStart w:id="192" w:name="_Toc309279460"/>
      <w:bookmarkStart w:id="193" w:name="_Toc309218848"/>
      <w:bookmarkStart w:id="194" w:name="_Toc309219200"/>
      <w:bookmarkStart w:id="195" w:name="_Toc309279208"/>
      <w:bookmarkStart w:id="196" w:name="_Toc309279462"/>
      <w:bookmarkStart w:id="197" w:name="_Toc305746459"/>
      <w:bookmarkStart w:id="198" w:name="_Toc305747567"/>
      <w:bookmarkStart w:id="199" w:name="_Toc305764170"/>
      <w:bookmarkStart w:id="200" w:name="_Toc305764262"/>
      <w:bookmarkStart w:id="201" w:name="_Toc305764392"/>
      <w:bookmarkStart w:id="202" w:name="_Toc305926567"/>
      <w:bookmarkStart w:id="203" w:name="_Toc306000471"/>
      <w:bookmarkStart w:id="204" w:name="_Toc306190857"/>
      <w:bookmarkStart w:id="205" w:name="_Toc306254595"/>
      <w:bookmarkStart w:id="206" w:name="_Toc308588202"/>
      <w:bookmarkStart w:id="207" w:name="_Toc308588235"/>
      <w:bookmarkStart w:id="208" w:name="_Toc309109902"/>
      <w:bookmarkStart w:id="209" w:name="_Toc309109940"/>
      <w:bookmarkStart w:id="210" w:name="_Toc309110034"/>
      <w:bookmarkStart w:id="211" w:name="_Toc309214570"/>
      <w:bookmarkStart w:id="212" w:name="_Toc309218849"/>
      <w:bookmarkStart w:id="213" w:name="_Toc309219201"/>
      <w:bookmarkStart w:id="214" w:name="_Toc309279209"/>
      <w:bookmarkStart w:id="215" w:name="_Toc309279463"/>
      <w:bookmarkStart w:id="216" w:name="_Toc305746460"/>
      <w:bookmarkStart w:id="217" w:name="_Toc305747568"/>
      <w:bookmarkStart w:id="218" w:name="_Toc305764171"/>
      <w:bookmarkStart w:id="219" w:name="_Toc305764263"/>
      <w:bookmarkStart w:id="220" w:name="_Toc305764393"/>
      <w:bookmarkStart w:id="221" w:name="_Toc305926568"/>
      <w:bookmarkStart w:id="222" w:name="_Toc306000472"/>
      <w:bookmarkStart w:id="223" w:name="_Toc306190858"/>
      <w:bookmarkStart w:id="224" w:name="_Toc306254596"/>
      <w:bookmarkStart w:id="225" w:name="_Toc308588203"/>
      <w:bookmarkStart w:id="226" w:name="_Toc308588236"/>
      <w:bookmarkStart w:id="227" w:name="_Toc309109903"/>
      <w:bookmarkStart w:id="228" w:name="_Toc309109941"/>
      <w:bookmarkStart w:id="229" w:name="_Toc309110035"/>
      <w:bookmarkStart w:id="230" w:name="_Toc309214571"/>
      <w:bookmarkStart w:id="231" w:name="_Toc309218850"/>
      <w:bookmarkStart w:id="232" w:name="_Toc309219202"/>
      <w:bookmarkStart w:id="233" w:name="_Toc309279210"/>
      <w:bookmarkStart w:id="234" w:name="_Toc309279464"/>
      <w:bookmarkStart w:id="235" w:name="_Toc308588238"/>
      <w:bookmarkStart w:id="236" w:name="_Toc309109905"/>
      <w:bookmarkStart w:id="237" w:name="_Toc309109943"/>
      <w:bookmarkStart w:id="238" w:name="_Toc309110037"/>
      <w:bookmarkStart w:id="239" w:name="_Toc309214573"/>
      <w:bookmarkStart w:id="240" w:name="_Toc309218852"/>
      <w:bookmarkStart w:id="241" w:name="_Toc309219204"/>
      <w:bookmarkStart w:id="242" w:name="_Toc309279212"/>
      <w:bookmarkStart w:id="243" w:name="_Toc309279466"/>
      <w:bookmarkStart w:id="244" w:name="_Toc310406359"/>
      <w:bookmarkStart w:id="245" w:name="_Toc310781422"/>
      <w:bookmarkStart w:id="246" w:name="_Toc310923205"/>
      <w:bookmarkStart w:id="247" w:name="_Toc310923287"/>
      <w:bookmarkStart w:id="248" w:name="_Toc310923368"/>
      <w:bookmarkStart w:id="249" w:name="_Toc306000474"/>
      <w:bookmarkStart w:id="250" w:name="_Toc306190860"/>
      <w:bookmarkStart w:id="251" w:name="_Toc306254598"/>
      <w:bookmarkStart w:id="252" w:name="_Toc310406360"/>
      <w:bookmarkStart w:id="253" w:name="_Toc310781423"/>
      <w:bookmarkStart w:id="254" w:name="_Toc310923206"/>
      <w:bookmarkStart w:id="255" w:name="_Toc310923288"/>
      <w:bookmarkStart w:id="256" w:name="_Toc310923369"/>
      <w:bookmarkStart w:id="257" w:name="_Toc308588240"/>
      <w:bookmarkStart w:id="258" w:name="_Toc309110039"/>
      <w:bookmarkStart w:id="259" w:name="_Toc309214575"/>
      <w:bookmarkStart w:id="260" w:name="_Toc30921920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t>H</w:t>
      </w:r>
      <w:r w:rsidRPr="00AF10E6">
        <w:t>a</w:t>
      </w:r>
      <w:r>
        <w:t>zardous chemicals and materials, including supplier or small samples, shall be received against a formal receipt order.</w:t>
      </w:r>
    </w:p>
    <w:p w14:paraId="1BE35E26" w14:textId="77777777" w:rsidR="007876AE" w:rsidRDefault="00AF10E6" w:rsidP="00AF10E6">
      <w:pPr>
        <w:pStyle w:val="Heading3"/>
      </w:pPr>
      <w:r>
        <w:t>Sites shall develop procedures outlining circumstances for when dock personnel are to refuse shipments of hazardous chemicals and materials</w:t>
      </w:r>
    </w:p>
    <w:p w14:paraId="1BE35E27" w14:textId="77777777" w:rsidR="007876AE" w:rsidRDefault="007876AE">
      <w:pPr>
        <w:pStyle w:val="Heading1"/>
      </w:pPr>
      <w:bookmarkStart w:id="261" w:name="_Toc310406362"/>
      <w:bookmarkStart w:id="262" w:name="_Toc310781425"/>
      <w:bookmarkStart w:id="263" w:name="_Toc310923211"/>
      <w:bookmarkStart w:id="264" w:name="_Toc310923290"/>
      <w:bookmarkStart w:id="265" w:name="_Toc310923371"/>
      <w:bookmarkStart w:id="266" w:name="_Toc310406363"/>
      <w:bookmarkStart w:id="267" w:name="_Toc310781426"/>
      <w:bookmarkStart w:id="268" w:name="_Toc310923212"/>
      <w:bookmarkStart w:id="269" w:name="_Toc310923291"/>
      <w:bookmarkStart w:id="270" w:name="_Toc310923372"/>
      <w:bookmarkStart w:id="271" w:name="_Toc310406364"/>
      <w:bookmarkStart w:id="272" w:name="_Toc310781427"/>
      <w:bookmarkStart w:id="273" w:name="_Toc310923213"/>
      <w:bookmarkStart w:id="274" w:name="_Toc310923292"/>
      <w:bookmarkStart w:id="275" w:name="_Toc310923373"/>
      <w:bookmarkStart w:id="276" w:name="_Toc310406365"/>
      <w:bookmarkStart w:id="277" w:name="_Toc310781428"/>
      <w:bookmarkStart w:id="278" w:name="_Toc310923214"/>
      <w:bookmarkStart w:id="279" w:name="_Toc310923293"/>
      <w:bookmarkStart w:id="280" w:name="_Toc310923374"/>
      <w:bookmarkStart w:id="281" w:name="_Toc310406366"/>
      <w:bookmarkStart w:id="282" w:name="_Toc310781429"/>
      <w:bookmarkStart w:id="283" w:name="_Toc310923215"/>
      <w:bookmarkStart w:id="284" w:name="_Toc310923294"/>
      <w:bookmarkStart w:id="285" w:name="_Toc310923375"/>
      <w:bookmarkStart w:id="286" w:name="_Toc310406367"/>
      <w:bookmarkStart w:id="287" w:name="_Toc310781430"/>
      <w:bookmarkStart w:id="288" w:name="_Toc310923216"/>
      <w:bookmarkStart w:id="289" w:name="_Toc310923295"/>
      <w:bookmarkStart w:id="290" w:name="_Toc310923376"/>
      <w:bookmarkStart w:id="291" w:name="_Toc310406368"/>
      <w:bookmarkStart w:id="292" w:name="_Toc310781431"/>
      <w:bookmarkStart w:id="293" w:name="_Toc310923217"/>
      <w:bookmarkStart w:id="294" w:name="_Toc310923296"/>
      <w:bookmarkStart w:id="295" w:name="_Toc310923377"/>
      <w:bookmarkStart w:id="296" w:name="_Toc310406369"/>
      <w:bookmarkStart w:id="297" w:name="_Toc310781432"/>
      <w:bookmarkStart w:id="298" w:name="_Toc310923218"/>
      <w:bookmarkStart w:id="299" w:name="_Toc310923297"/>
      <w:bookmarkStart w:id="300" w:name="_Toc310923378"/>
      <w:bookmarkStart w:id="301" w:name="_Toc310406370"/>
      <w:bookmarkStart w:id="302" w:name="_Toc310781433"/>
      <w:bookmarkStart w:id="303" w:name="_Toc310923219"/>
      <w:bookmarkStart w:id="304" w:name="_Toc310923298"/>
      <w:bookmarkStart w:id="305" w:name="_Toc310923379"/>
      <w:bookmarkStart w:id="306" w:name="_Toc310406371"/>
      <w:bookmarkStart w:id="307" w:name="_Toc310781434"/>
      <w:bookmarkStart w:id="308" w:name="_Toc310923220"/>
      <w:bookmarkStart w:id="309" w:name="_Toc310923299"/>
      <w:bookmarkStart w:id="310" w:name="_Toc310923380"/>
      <w:bookmarkStart w:id="311" w:name="_Toc310406372"/>
      <w:bookmarkStart w:id="312" w:name="_Toc310781435"/>
      <w:bookmarkStart w:id="313" w:name="_Toc310923221"/>
      <w:bookmarkStart w:id="314" w:name="_Toc310923300"/>
      <w:bookmarkStart w:id="315" w:name="_Toc310923381"/>
      <w:bookmarkStart w:id="316" w:name="_Toc310406373"/>
      <w:bookmarkStart w:id="317" w:name="_Toc310781436"/>
      <w:bookmarkStart w:id="318" w:name="_Toc310923222"/>
      <w:bookmarkStart w:id="319" w:name="_Toc310923301"/>
      <w:bookmarkStart w:id="320" w:name="_Toc310923382"/>
      <w:bookmarkStart w:id="321" w:name="_Toc310406374"/>
      <w:bookmarkStart w:id="322" w:name="_Toc310781437"/>
      <w:bookmarkStart w:id="323" w:name="_Toc310923223"/>
      <w:bookmarkStart w:id="324" w:name="_Toc310923302"/>
      <w:bookmarkStart w:id="325" w:name="_Toc310923383"/>
      <w:bookmarkStart w:id="326" w:name="_Toc310406375"/>
      <w:bookmarkStart w:id="327" w:name="_Toc310781438"/>
      <w:bookmarkStart w:id="328" w:name="_Toc310923224"/>
      <w:bookmarkStart w:id="329" w:name="_Toc310923303"/>
      <w:bookmarkStart w:id="330" w:name="_Toc310923384"/>
      <w:bookmarkStart w:id="331" w:name="_Toc310406376"/>
      <w:bookmarkStart w:id="332" w:name="_Toc310781439"/>
      <w:bookmarkStart w:id="333" w:name="_Toc310923225"/>
      <w:bookmarkStart w:id="334" w:name="_Toc310923304"/>
      <w:bookmarkStart w:id="335" w:name="_Toc310923385"/>
      <w:bookmarkStart w:id="336" w:name="_Toc310406377"/>
      <w:bookmarkStart w:id="337" w:name="_Toc310781440"/>
      <w:bookmarkStart w:id="338" w:name="_Toc310923226"/>
      <w:bookmarkStart w:id="339" w:name="_Toc310923305"/>
      <w:bookmarkStart w:id="340" w:name="_Toc310923386"/>
      <w:bookmarkStart w:id="341" w:name="_Toc310406378"/>
      <w:bookmarkStart w:id="342" w:name="_Toc310781441"/>
      <w:bookmarkStart w:id="343" w:name="_Toc310923227"/>
      <w:bookmarkStart w:id="344" w:name="_Toc310923306"/>
      <w:bookmarkStart w:id="345" w:name="_Toc310923387"/>
      <w:bookmarkStart w:id="346" w:name="_Toc310406379"/>
      <w:bookmarkStart w:id="347" w:name="_Toc310781442"/>
      <w:bookmarkStart w:id="348" w:name="_Toc310923228"/>
      <w:bookmarkStart w:id="349" w:name="_Toc310923307"/>
      <w:bookmarkStart w:id="350" w:name="_Toc310923388"/>
      <w:bookmarkStart w:id="351" w:name="_Toc310406380"/>
      <w:bookmarkStart w:id="352" w:name="_Toc310781443"/>
      <w:bookmarkStart w:id="353" w:name="_Toc310923229"/>
      <w:bookmarkStart w:id="354" w:name="_Toc310923308"/>
      <w:bookmarkStart w:id="355" w:name="_Toc310923389"/>
      <w:bookmarkStart w:id="356" w:name="_Toc310406381"/>
      <w:bookmarkStart w:id="357" w:name="_Toc310781444"/>
      <w:bookmarkStart w:id="358" w:name="_Toc310923230"/>
      <w:bookmarkStart w:id="359" w:name="_Toc310923309"/>
      <w:bookmarkStart w:id="360" w:name="_Toc310923390"/>
      <w:bookmarkStart w:id="361" w:name="_Toc310406382"/>
      <w:bookmarkStart w:id="362" w:name="_Toc310781445"/>
      <w:bookmarkStart w:id="363" w:name="_Toc310923231"/>
      <w:bookmarkStart w:id="364" w:name="_Toc310923310"/>
      <w:bookmarkStart w:id="365" w:name="_Toc310923391"/>
      <w:bookmarkStart w:id="366" w:name="_Toc310406383"/>
      <w:bookmarkStart w:id="367" w:name="_Toc310781446"/>
      <w:bookmarkStart w:id="368" w:name="_Toc310923232"/>
      <w:bookmarkStart w:id="369" w:name="_Toc310923311"/>
      <w:bookmarkStart w:id="370" w:name="_Toc310923392"/>
      <w:bookmarkStart w:id="371" w:name="_Toc310406384"/>
      <w:bookmarkStart w:id="372" w:name="_Toc310781447"/>
      <w:bookmarkStart w:id="373" w:name="_Toc310923233"/>
      <w:bookmarkStart w:id="374" w:name="_Toc310923312"/>
      <w:bookmarkStart w:id="375" w:name="_Toc310923393"/>
      <w:bookmarkStart w:id="376" w:name="_Toc310406385"/>
      <w:bookmarkStart w:id="377" w:name="_Toc310781448"/>
      <w:bookmarkStart w:id="378" w:name="_Toc310923234"/>
      <w:bookmarkStart w:id="379" w:name="_Toc310923313"/>
      <w:bookmarkStart w:id="380" w:name="_Toc310923394"/>
      <w:bookmarkStart w:id="381" w:name="_Toc524336029"/>
      <w:bookmarkStart w:id="382" w:name="_Toc524336236"/>
      <w:bookmarkStart w:id="383" w:name="_Toc524347347"/>
      <w:bookmarkStart w:id="384" w:name="_Toc310781449"/>
      <w:bookmarkStart w:id="385" w:name="_Toc33599400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t>STANDARD Approval</w:t>
      </w:r>
      <w:bookmarkEnd w:id="381"/>
      <w:bookmarkEnd w:id="382"/>
      <w:bookmarkEnd w:id="383"/>
      <w:bookmarkEnd w:id="384"/>
      <w:bookmarkEnd w:id="385"/>
    </w:p>
    <w:p w14:paraId="1BE35E28" w14:textId="77777777" w:rsidR="007876AE" w:rsidRPr="00861AA1" w:rsidRDefault="007876AE">
      <w:pPr>
        <w:pStyle w:val="BodyTextIndent"/>
        <w:rPr>
          <w:rFonts w:ascii="Arial" w:hAnsi="Arial" w:cs="Arial"/>
        </w:rPr>
      </w:pPr>
      <w:r w:rsidRPr="00861AA1">
        <w:rPr>
          <w:rFonts w:ascii="Arial" w:hAnsi="Arial" w:cs="Arial"/>
        </w:rPr>
        <w:t>This standard has been approved by David Thomas, TI Vice President.</w:t>
      </w:r>
    </w:p>
    <w:p w14:paraId="1BE35E29" w14:textId="77777777" w:rsidR="007876AE" w:rsidRDefault="007876AE">
      <w:pPr>
        <w:pStyle w:val="Heading1"/>
      </w:pPr>
      <w:bookmarkStart w:id="386" w:name="_Toc309109909"/>
      <w:bookmarkStart w:id="387" w:name="_Toc309109947"/>
      <w:bookmarkStart w:id="388" w:name="_Toc309110041"/>
      <w:bookmarkStart w:id="389" w:name="_Toc309109910"/>
      <w:bookmarkStart w:id="390" w:name="_Toc309109948"/>
      <w:bookmarkStart w:id="391" w:name="_Toc309110042"/>
      <w:bookmarkStart w:id="392" w:name="_Toc309109911"/>
      <w:bookmarkStart w:id="393" w:name="_Toc309109949"/>
      <w:bookmarkStart w:id="394" w:name="_Toc309110043"/>
      <w:bookmarkStart w:id="395" w:name="_Toc305926574"/>
      <w:bookmarkStart w:id="396" w:name="_Toc306000479"/>
      <w:bookmarkStart w:id="397" w:name="_Toc306190864"/>
      <w:bookmarkStart w:id="398" w:name="_Toc306254602"/>
      <w:bookmarkStart w:id="399" w:name="_Toc308588209"/>
      <w:bookmarkStart w:id="400" w:name="_Toc308588243"/>
      <w:bookmarkStart w:id="401" w:name="_Toc309109912"/>
      <w:bookmarkStart w:id="402" w:name="_Toc309109950"/>
      <w:bookmarkStart w:id="403" w:name="_Toc309110044"/>
      <w:bookmarkStart w:id="404" w:name="_Toc305926575"/>
      <w:bookmarkStart w:id="405" w:name="_Toc306000480"/>
      <w:bookmarkStart w:id="406" w:name="_Toc306190865"/>
      <w:bookmarkStart w:id="407" w:name="_Toc306254603"/>
      <w:bookmarkStart w:id="408" w:name="_Toc308588210"/>
      <w:bookmarkStart w:id="409" w:name="_Toc308588244"/>
      <w:bookmarkStart w:id="410" w:name="_Toc309109913"/>
      <w:bookmarkStart w:id="411" w:name="_Toc309109951"/>
      <w:bookmarkStart w:id="412" w:name="_Toc309110045"/>
      <w:bookmarkStart w:id="413" w:name="_Toc309214578"/>
      <w:bookmarkStart w:id="414" w:name="_Toc309218857"/>
      <w:bookmarkStart w:id="415" w:name="_Toc309219209"/>
      <w:bookmarkStart w:id="416" w:name="_Toc309279217"/>
      <w:bookmarkStart w:id="417" w:name="_Toc309279471"/>
      <w:bookmarkStart w:id="418" w:name="_Toc310406387"/>
      <w:bookmarkStart w:id="419" w:name="_Toc310781450"/>
      <w:bookmarkStart w:id="420" w:name="_Toc310923236"/>
      <w:bookmarkStart w:id="421" w:name="_Toc310923315"/>
      <w:bookmarkStart w:id="422" w:name="_Toc310923396"/>
      <w:bookmarkStart w:id="423" w:name="_Toc310781451"/>
      <w:bookmarkStart w:id="424" w:name="_Toc335994001"/>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lastRenderedPageBreak/>
        <w:t>Revision history</w:t>
      </w:r>
      <w:bookmarkEnd w:id="423"/>
      <w:bookmarkEnd w:id="424"/>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753336" w14:paraId="1BE35E2F" w14:textId="77777777" w:rsidTr="00DA6132">
        <w:tc>
          <w:tcPr>
            <w:tcW w:w="990" w:type="dxa"/>
          </w:tcPr>
          <w:p w14:paraId="1BE35E2A" w14:textId="77777777" w:rsidR="007876AE" w:rsidRPr="00753336" w:rsidRDefault="007876AE" w:rsidP="00AF5A51">
            <w:pPr>
              <w:keepNext/>
              <w:keepLines/>
              <w:jc w:val="center"/>
              <w:rPr>
                <w:b/>
              </w:rPr>
            </w:pPr>
            <w:r w:rsidRPr="00753336">
              <w:rPr>
                <w:b/>
              </w:rPr>
              <w:t>Rev#</w:t>
            </w:r>
          </w:p>
        </w:tc>
        <w:tc>
          <w:tcPr>
            <w:tcW w:w="1456" w:type="dxa"/>
          </w:tcPr>
          <w:p w14:paraId="1BE35E2B" w14:textId="77777777" w:rsidR="007876AE" w:rsidRPr="00753336" w:rsidRDefault="007876AE" w:rsidP="00AF5A51">
            <w:pPr>
              <w:keepNext/>
              <w:keepLines/>
              <w:jc w:val="center"/>
              <w:rPr>
                <w:b/>
              </w:rPr>
            </w:pPr>
            <w:r w:rsidRPr="00753336">
              <w:rPr>
                <w:b/>
              </w:rPr>
              <w:t>Date</w:t>
            </w:r>
          </w:p>
        </w:tc>
        <w:tc>
          <w:tcPr>
            <w:tcW w:w="3369" w:type="dxa"/>
          </w:tcPr>
          <w:p w14:paraId="1BE35E2C" w14:textId="77777777" w:rsidR="007876AE" w:rsidRPr="00753336" w:rsidRDefault="007876AE" w:rsidP="00AF5A51">
            <w:pPr>
              <w:keepNext/>
              <w:keepLines/>
              <w:jc w:val="center"/>
              <w:rPr>
                <w:b/>
              </w:rPr>
            </w:pPr>
            <w:r w:rsidRPr="00753336">
              <w:rPr>
                <w:b/>
              </w:rPr>
              <w:t>Nature of Revision</w:t>
            </w:r>
          </w:p>
        </w:tc>
        <w:tc>
          <w:tcPr>
            <w:tcW w:w="1708" w:type="dxa"/>
          </w:tcPr>
          <w:p w14:paraId="1BE35E2D" w14:textId="77777777" w:rsidR="007876AE" w:rsidRPr="00753336" w:rsidRDefault="007876AE" w:rsidP="00AF5A51">
            <w:pPr>
              <w:keepNext/>
              <w:keepLines/>
              <w:jc w:val="center"/>
              <w:rPr>
                <w:b/>
              </w:rPr>
            </w:pPr>
            <w:r w:rsidRPr="00753336">
              <w:rPr>
                <w:b/>
              </w:rPr>
              <w:t>Author/Editor</w:t>
            </w:r>
          </w:p>
        </w:tc>
        <w:tc>
          <w:tcPr>
            <w:tcW w:w="1495" w:type="dxa"/>
          </w:tcPr>
          <w:p w14:paraId="1BE35E2E" w14:textId="77777777" w:rsidR="007876AE" w:rsidRPr="00753336" w:rsidRDefault="007876AE" w:rsidP="00AF5A51">
            <w:pPr>
              <w:keepNext/>
              <w:keepLines/>
              <w:jc w:val="center"/>
              <w:rPr>
                <w:b/>
              </w:rPr>
            </w:pPr>
            <w:r w:rsidRPr="00753336">
              <w:rPr>
                <w:b/>
              </w:rPr>
              <w:t>Approver</w:t>
            </w:r>
          </w:p>
        </w:tc>
      </w:tr>
      <w:tr w:rsidR="00861AA1" w:rsidRPr="00753336" w14:paraId="1BE35E35" w14:textId="77777777" w:rsidTr="00DA6132">
        <w:tc>
          <w:tcPr>
            <w:tcW w:w="990" w:type="dxa"/>
          </w:tcPr>
          <w:p w14:paraId="1BE35E30" w14:textId="77777777" w:rsidR="00861AA1" w:rsidRPr="00753336" w:rsidRDefault="00861AA1" w:rsidP="00AF5A51">
            <w:pPr>
              <w:keepNext/>
              <w:keepLines/>
              <w:jc w:val="center"/>
            </w:pPr>
            <w:r>
              <w:t>A</w:t>
            </w:r>
          </w:p>
        </w:tc>
        <w:tc>
          <w:tcPr>
            <w:tcW w:w="1456" w:type="dxa"/>
          </w:tcPr>
          <w:p w14:paraId="1BE35E31" w14:textId="77777777" w:rsidR="00861AA1" w:rsidRDefault="00861AA1" w:rsidP="000B096C">
            <w:pPr>
              <w:pStyle w:val="Header"/>
              <w:tabs>
                <w:tab w:val="clear" w:pos="4320"/>
                <w:tab w:val="clear" w:pos="8640"/>
              </w:tabs>
            </w:pPr>
            <w:r>
              <w:t>04/15/2003</w:t>
            </w:r>
          </w:p>
        </w:tc>
        <w:tc>
          <w:tcPr>
            <w:tcW w:w="3369" w:type="dxa"/>
          </w:tcPr>
          <w:p w14:paraId="1BE35E32" w14:textId="77777777" w:rsidR="00861AA1" w:rsidRDefault="00861AA1" w:rsidP="000B096C">
            <w:pPr>
              <w:pStyle w:val="Header"/>
              <w:tabs>
                <w:tab w:val="clear" w:pos="4320"/>
                <w:tab w:val="clear" w:pos="8640"/>
              </w:tabs>
            </w:pPr>
            <w:r>
              <w:t>Major Periodic Review</w:t>
            </w:r>
          </w:p>
        </w:tc>
        <w:tc>
          <w:tcPr>
            <w:tcW w:w="1708" w:type="dxa"/>
          </w:tcPr>
          <w:p w14:paraId="1BE35E33" w14:textId="77777777" w:rsidR="00861AA1" w:rsidRDefault="00861AA1" w:rsidP="005E0C45">
            <w:pPr>
              <w:pStyle w:val="Header"/>
              <w:tabs>
                <w:tab w:val="clear" w:pos="4320"/>
                <w:tab w:val="clear" w:pos="8640"/>
              </w:tabs>
              <w:jc w:val="center"/>
            </w:pPr>
            <w:r>
              <w:t>James Gordon</w:t>
            </w:r>
          </w:p>
        </w:tc>
        <w:tc>
          <w:tcPr>
            <w:tcW w:w="1495" w:type="dxa"/>
          </w:tcPr>
          <w:p w14:paraId="1BE35E34" w14:textId="77777777" w:rsidR="00861AA1" w:rsidRPr="00753336" w:rsidRDefault="00861AA1" w:rsidP="00AF5A51">
            <w:pPr>
              <w:keepNext/>
              <w:keepLines/>
              <w:jc w:val="center"/>
            </w:pPr>
          </w:p>
        </w:tc>
      </w:tr>
      <w:tr w:rsidR="00861AA1" w:rsidRPr="00753336" w14:paraId="1BE35E3B" w14:textId="77777777" w:rsidTr="00DA6132">
        <w:tc>
          <w:tcPr>
            <w:tcW w:w="990" w:type="dxa"/>
          </w:tcPr>
          <w:p w14:paraId="1BE35E36" w14:textId="77777777" w:rsidR="00861AA1" w:rsidRPr="00753336" w:rsidRDefault="00861AA1" w:rsidP="00AF5A51">
            <w:pPr>
              <w:keepNext/>
              <w:keepLines/>
              <w:jc w:val="center"/>
            </w:pPr>
            <w:r>
              <w:t>B</w:t>
            </w:r>
          </w:p>
        </w:tc>
        <w:tc>
          <w:tcPr>
            <w:tcW w:w="1456" w:type="dxa"/>
          </w:tcPr>
          <w:p w14:paraId="1BE35E37" w14:textId="77777777" w:rsidR="00861AA1" w:rsidRDefault="00861AA1" w:rsidP="000B096C">
            <w:pPr>
              <w:pStyle w:val="Header"/>
              <w:tabs>
                <w:tab w:val="clear" w:pos="4320"/>
                <w:tab w:val="clear" w:pos="8640"/>
              </w:tabs>
            </w:pPr>
            <w:r>
              <w:t>12/22/2006</w:t>
            </w:r>
          </w:p>
        </w:tc>
        <w:tc>
          <w:tcPr>
            <w:tcW w:w="3369" w:type="dxa"/>
          </w:tcPr>
          <w:p w14:paraId="1BE35E38" w14:textId="77777777" w:rsidR="00861AA1" w:rsidRDefault="00861AA1" w:rsidP="000B096C">
            <w:pPr>
              <w:pStyle w:val="Header"/>
              <w:tabs>
                <w:tab w:val="clear" w:pos="4320"/>
                <w:tab w:val="clear" w:pos="8640"/>
              </w:tabs>
            </w:pPr>
            <w:r>
              <w:t>Major Periodic Review; removed written program requirements; removed duplicate requirements.</w:t>
            </w:r>
          </w:p>
        </w:tc>
        <w:tc>
          <w:tcPr>
            <w:tcW w:w="1708" w:type="dxa"/>
          </w:tcPr>
          <w:p w14:paraId="1BE35E39" w14:textId="77777777" w:rsidR="00861AA1" w:rsidRDefault="00861AA1" w:rsidP="005E0C45">
            <w:pPr>
              <w:jc w:val="center"/>
            </w:pPr>
            <w:r>
              <w:t>Mike Alton</w:t>
            </w:r>
          </w:p>
        </w:tc>
        <w:tc>
          <w:tcPr>
            <w:tcW w:w="1495" w:type="dxa"/>
          </w:tcPr>
          <w:p w14:paraId="1BE35E3A" w14:textId="77777777" w:rsidR="00861AA1" w:rsidRPr="00753336" w:rsidRDefault="00861AA1" w:rsidP="00AF5A51">
            <w:pPr>
              <w:keepNext/>
              <w:keepLines/>
              <w:jc w:val="center"/>
            </w:pPr>
          </w:p>
        </w:tc>
      </w:tr>
      <w:tr w:rsidR="00861AA1" w:rsidRPr="00753336" w14:paraId="1BE35E41" w14:textId="77777777" w:rsidTr="00DA6132">
        <w:tc>
          <w:tcPr>
            <w:tcW w:w="990" w:type="dxa"/>
          </w:tcPr>
          <w:p w14:paraId="1BE35E3C" w14:textId="77777777" w:rsidR="00861AA1" w:rsidRDefault="00861AA1" w:rsidP="00AF5A51">
            <w:pPr>
              <w:keepNext/>
              <w:keepLines/>
              <w:jc w:val="center"/>
            </w:pPr>
            <w:r>
              <w:t>C</w:t>
            </w:r>
          </w:p>
        </w:tc>
        <w:tc>
          <w:tcPr>
            <w:tcW w:w="1456" w:type="dxa"/>
          </w:tcPr>
          <w:p w14:paraId="1BE35E3D" w14:textId="77777777" w:rsidR="00861AA1" w:rsidRDefault="00861AA1" w:rsidP="000B096C">
            <w:pPr>
              <w:pStyle w:val="Header"/>
              <w:tabs>
                <w:tab w:val="clear" w:pos="4320"/>
                <w:tab w:val="clear" w:pos="8640"/>
              </w:tabs>
            </w:pPr>
            <w:r>
              <w:t>12/12/2007</w:t>
            </w:r>
          </w:p>
        </w:tc>
        <w:tc>
          <w:tcPr>
            <w:tcW w:w="3369" w:type="dxa"/>
          </w:tcPr>
          <w:p w14:paraId="1BE35E3E" w14:textId="77777777" w:rsidR="00861AA1" w:rsidRDefault="00861AA1" w:rsidP="000B096C">
            <w:pPr>
              <w:pStyle w:val="Header"/>
              <w:tabs>
                <w:tab w:val="clear" w:pos="4320"/>
                <w:tab w:val="clear" w:pos="8640"/>
              </w:tabs>
            </w:pPr>
            <w:r>
              <w:t xml:space="preserve">Minor revision: Section 3.1.h – added reference to TI ESH Specification 03.01F which was inadvertently omitted. </w:t>
            </w:r>
          </w:p>
        </w:tc>
        <w:tc>
          <w:tcPr>
            <w:tcW w:w="1708" w:type="dxa"/>
          </w:tcPr>
          <w:p w14:paraId="1BE35E3F" w14:textId="77777777" w:rsidR="00861AA1" w:rsidRDefault="00861AA1" w:rsidP="005E0C45">
            <w:pPr>
              <w:jc w:val="center"/>
            </w:pPr>
            <w:r>
              <w:t>John Willis</w:t>
            </w:r>
          </w:p>
        </w:tc>
        <w:tc>
          <w:tcPr>
            <w:tcW w:w="1495" w:type="dxa"/>
          </w:tcPr>
          <w:p w14:paraId="1BE35E40" w14:textId="77777777" w:rsidR="00861AA1" w:rsidRDefault="00861AA1" w:rsidP="00AF5A51">
            <w:pPr>
              <w:keepNext/>
              <w:keepLines/>
              <w:jc w:val="center"/>
            </w:pPr>
          </w:p>
        </w:tc>
      </w:tr>
      <w:tr w:rsidR="00861AA1" w:rsidRPr="00753336" w14:paraId="1BE35E47" w14:textId="77777777" w:rsidTr="00DA6132">
        <w:tc>
          <w:tcPr>
            <w:tcW w:w="990" w:type="dxa"/>
          </w:tcPr>
          <w:p w14:paraId="1BE35E42" w14:textId="77777777" w:rsidR="00861AA1" w:rsidRDefault="00861AA1" w:rsidP="00AF5A51">
            <w:pPr>
              <w:keepNext/>
              <w:keepLines/>
              <w:jc w:val="center"/>
            </w:pPr>
            <w:r>
              <w:t>D</w:t>
            </w:r>
          </w:p>
        </w:tc>
        <w:tc>
          <w:tcPr>
            <w:tcW w:w="1456" w:type="dxa"/>
          </w:tcPr>
          <w:p w14:paraId="1BE35E43" w14:textId="77777777" w:rsidR="00861AA1" w:rsidRDefault="005D6E9C" w:rsidP="00AF5A51">
            <w:pPr>
              <w:keepNext/>
              <w:keepLines/>
              <w:jc w:val="center"/>
            </w:pPr>
            <w:r>
              <w:t>06/12/2013</w:t>
            </w:r>
          </w:p>
        </w:tc>
        <w:tc>
          <w:tcPr>
            <w:tcW w:w="3369" w:type="dxa"/>
          </w:tcPr>
          <w:p w14:paraId="1BE35E44" w14:textId="77777777" w:rsidR="00861AA1" w:rsidRDefault="00861AA1" w:rsidP="00861AA1">
            <w:pPr>
              <w:keepNext/>
              <w:keepLines/>
            </w:pPr>
            <w:r>
              <w:t>Reformatted document.</w:t>
            </w:r>
          </w:p>
        </w:tc>
        <w:tc>
          <w:tcPr>
            <w:tcW w:w="1708" w:type="dxa"/>
          </w:tcPr>
          <w:p w14:paraId="1BE35E45" w14:textId="77777777" w:rsidR="00861AA1" w:rsidRDefault="00861AA1" w:rsidP="005E0C45">
            <w:pPr>
              <w:keepNext/>
              <w:keepLines/>
              <w:jc w:val="center"/>
            </w:pPr>
            <w:r>
              <w:t>Mike Alton</w:t>
            </w:r>
          </w:p>
        </w:tc>
        <w:tc>
          <w:tcPr>
            <w:tcW w:w="1495" w:type="dxa"/>
          </w:tcPr>
          <w:p w14:paraId="1BE35E46" w14:textId="77777777" w:rsidR="00861AA1" w:rsidRDefault="005D6E9C" w:rsidP="00AF5A51">
            <w:pPr>
              <w:keepNext/>
              <w:keepLines/>
              <w:jc w:val="center"/>
            </w:pPr>
            <w:r>
              <w:t>ELC</w:t>
            </w:r>
          </w:p>
        </w:tc>
      </w:tr>
      <w:tr w:rsidR="00861AA1" w:rsidRPr="00753336" w14:paraId="1BE35E4D" w14:textId="77777777" w:rsidTr="00DA6132">
        <w:tc>
          <w:tcPr>
            <w:tcW w:w="990" w:type="dxa"/>
          </w:tcPr>
          <w:p w14:paraId="1BE35E48" w14:textId="66B450C2" w:rsidR="00861AA1" w:rsidRDefault="000E354A" w:rsidP="00AF5A51">
            <w:pPr>
              <w:keepNext/>
              <w:keepLines/>
              <w:jc w:val="center"/>
            </w:pPr>
            <w:r>
              <w:t xml:space="preserve">E </w:t>
            </w:r>
          </w:p>
        </w:tc>
        <w:tc>
          <w:tcPr>
            <w:tcW w:w="1456" w:type="dxa"/>
          </w:tcPr>
          <w:p w14:paraId="1BE35E49" w14:textId="674B920E" w:rsidR="00861AA1" w:rsidRDefault="000F0A81" w:rsidP="00AF5A51">
            <w:pPr>
              <w:keepNext/>
              <w:keepLines/>
              <w:jc w:val="center"/>
            </w:pPr>
            <w:r>
              <w:t>9/14</w:t>
            </w:r>
            <w:r w:rsidR="000E354A">
              <w:t>/16</w:t>
            </w:r>
          </w:p>
        </w:tc>
        <w:tc>
          <w:tcPr>
            <w:tcW w:w="3369" w:type="dxa"/>
          </w:tcPr>
          <w:p w14:paraId="1BE35E4A" w14:textId="28B5F64B" w:rsidR="00861AA1" w:rsidRDefault="000E354A" w:rsidP="00675200">
            <w:pPr>
              <w:keepNext/>
              <w:keepLines/>
            </w:pPr>
            <w:r>
              <w:t>Reviewed with no changes</w:t>
            </w:r>
          </w:p>
        </w:tc>
        <w:tc>
          <w:tcPr>
            <w:tcW w:w="1708" w:type="dxa"/>
          </w:tcPr>
          <w:p w14:paraId="1BE35E4B" w14:textId="67B65F47" w:rsidR="00861AA1" w:rsidRDefault="000E354A" w:rsidP="005E0C45">
            <w:pPr>
              <w:keepNext/>
              <w:keepLines/>
              <w:jc w:val="center"/>
            </w:pPr>
            <w:r>
              <w:t>Michele Smtih</w:t>
            </w:r>
          </w:p>
        </w:tc>
        <w:tc>
          <w:tcPr>
            <w:tcW w:w="1495" w:type="dxa"/>
          </w:tcPr>
          <w:p w14:paraId="1BE35E4C" w14:textId="615930F1" w:rsidR="00861AA1" w:rsidRDefault="005E0C45" w:rsidP="00AF5A51">
            <w:pPr>
              <w:keepNext/>
              <w:keepLines/>
              <w:jc w:val="center"/>
            </w:pPr>
            <w:r>
              <w:t>ELC</w:t>
            </w:r>
          </w:p>
        </w:tc>
      </w:tr>
    </w:tbl>
    <w:p w14:paraId="1BE35E4E" w14:textId="77777777" w:rsidR="007876AE" w:rsidRDefault="007876AE">
      <w:bookmarkStart w:id="425" w:name="_Toc305747576"/>
      <w:bookmarkStart w:id="426" w:name="_Toc305747577"/>
      <w:bookmarkStart w:id="427" w:name="_Toc305747578"/>
      <w:bookmarkStart w:id="428" w:name="_Toc305747579"/>
      <w:bookmarkStart w:id="429" w:name="_Toc305747580"/>
      <w:bookmarkStart w:id="430" w:name="_Toc305747581"/>
      <w:bookmarkStart w:id="431" w:name="_Toc305747582"/>
      <w:bookmarkStart w:id="432" w:name="_Toc305747583"/>
      <w:bookmarkStart w:id="433" w:name="_Toc305747584"/>
      <w:bookmarkStart w:id="434" w:name="_Toc305747585"/>
      <w:bookmarkStart w:id="435" w:name="_Toc305747586"/>
      <w:bookmarkStart w:id="436" w:name="_Toc305764270"/>
      <w:bookmarkEnd w:id="425"/>
      <w:bookmarkEnd w:id="426"/>
      <w:bookmarkEnd w:id="427"/>
      <w:bookmarkEnd w:id="428"/>
      <w:bookmarkEnd w:id="429"/>
      <w:bookmarkEnd w:id="430"/>
      <w:bookmarkEnd w:id="431"/>
      <w:bookmarkEnd w:id="432"/>
      <w:bookmarkEnd w:id="433"/>
      <w:bookmarkEnd w:id="434"/>
      <w:bookmarkEnd w:id="435"/>
      <w:bookmarkEnd w:id="436"/>
    </w:p>
    <w:p w14:paraId="1BE35E4F" w14:textId="77777777" w:rsidR="007876AE" w:rsidRDefault="007876AE"/>
    <w:sectPr w:rsidR="007876AE" w:rsidSect="00DA434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3F20" w14:textId="77777777" w:rsidR="00733A04" w:rsidRDefault="00733A04">
      <w:r>
        <w:separator/>
      </w:r>
    </w:p>
  </w:endnote>
  <w:endnote w:type="continuationSeparator" w:id="0">
    <w:p w14:paraId="7806680C" w14:textId="77777777" w:rsidR="00733A04" w:rsidRDefault="0073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5E61" w14:textId="77777777" w:rsidR="007876AE" w:rsidRDefault="0071779C">
    <w:pPr>
      <w:pStyle w:val="Footer"/>
      <w:framePr w:wrap="around" w:vAnchor="text" w:hAnchor="margin" w:xAlign="center" w:y="1"/>
      <w:rPr>
        <w:rStyle w:val="PageNumber"/>
      </w:rPr>
    </w:pPr>
    <w:r>
      <w:rPr>
        <w:rStyle w:val="PageNumber"/>
      </w:rPr>
      <w:fldChar w:fldCharType="begin"/>
    </w:r>
    <w:r w:rsidR="007876AE">
      <w:rPr>
        <w:rStyle w:val="PageNumber"/>
      </w:rPr>
      <w:instrText xml:space="preserve">PAGE  </w:instrText>
    </w:r>
    <w:r>
      <w:rPr>
        <w:rStyle w:val="PageNumber"/>
      </w:rPr>
      <w:fldChar w:fldCharType="separate"/>
    </w:r>
    <w:r w:rsidR="007876AE">
      <w:rPr>
        <w:rStyle w:val="PageNumber"/>
        <w:noProof/>
      </w:rPr>
      <w:t>1</w:t>
    </w:r>
    <w:r>
      <w:rPr>
        <w:rStyle w:val="PageNumber"/>
      </w:rPr>
      <w:fldChar w:fldCharType="end"/>
    </w:r>
  </w:p>
  <w:p w14:paraId="1BE35E62" w14:textId="77777777" w:rsidR="007876AE" w:rsidRDefault="0078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7A7BB8" w14:paraId="1BE35E67" w14:textId="77777777" w:rsidTr="00AF5A51">
      <w:tc>
        <w:tcPr>
          <w:tcW w:w="727" w:type="dxa"/>
          <w:tcMar>
            <w:top w:w="14" w:type="dxa"/>
            <w:left w:w="115" w:type="dxa"/>
            <w:bottom w:w="14" w:type="dxa"/>
            <w:right w:w="115" w:type="dxa"/>
          </w:tcMar>
        </w:tcPr>
        <w:p w14:paraId="1BE35E63" w14:textId="77777777" w:rsidR="007876AE" w:rsidRPr="007A7BB8" w:rsidRDefault="007876A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1BE35E64" w14:textId="77777777" w:rsidR="007876AE" w:rsidRPr="007A7BB8" w:rsidRDefault="00861AA1" w:rsidP="00C050B6">
          <w:pPr>
            <w:tabs>
              <w:tab w:val="center" w:pos="4320"/>
              <w:tab w:val="right" w:pos="8640"/>
            </w:tabs>
            <w:jc w:val="center"/>
            <w:rPr>
              <w:snapToGrid w:val="0"/>
            </w:rPr>
          </w:pPr>
          <w:r>
            <w:rPr>
              <w:snapToGrid w:val="0"/>
            </w:rPr>
            <w:t>03.01 Hazardous Chemicals and Materials</w:t>
          </w:r>
        </w:p>
      </w:tc>
      <w:tc>
        <w:tcPr>
          <w:tcW w:w="3780" w:type="dxa"/>
          <w:tcMar>
            <w:top w:w="14" w:type="dxa"/>
            <w:left w:w="115" w:type="dxa"/>
            <w:bottom w:w="14" w:type="dxa"/>
            <w:right w:w="115" w:type="dxa"/>
          </w:tcMar>
        </w:tcPr>
        <w:p w14:paraId="1BE35E65" w14:textId="77777777" w:rsidR="007876AE" w:rsidRPr="007A7BB8" w:rsidRDefault="007876A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71779C" w:rsidRPr="007E64CA">
            <w:rPr>
              <w:rStyle w:val="PageNumber"/>
              <w:rFonts w:cs="Arial"/>
            </w:rPr>
            <w:fldChar w:fldCharType="begin"/>
          </w:r>
          <w:r w:rsidRPr="007E64CA">
            <w:rPr>
              <w:rStyle w:val="PageNumber"/>
              <w:rFonts w:cs="Arial"/>
            </w:rPr>
            <w:instrText xml:space="preserve"> PAGE </w:instrText>
          </w:r>
          <w:r w:rsidR="0071779C" w:rsidRPr="007E64CA">
            <w:rPr>
              <w:rStyle w:val="PageNumber"/>
              <w:rFonts w:cs="Arial"/>
            </w:rPr>
            <w:fldChar w:fldCharType="separate"/>
          </w:r>
          <w:r w:rsidR="009C3F30">
            <w:rPr>
              <w:rStyle w:val="PageNumber"/>
              <w:rFonts w:cs="Arial"/>
              <w:noProof/>
            </w:rPr>
            <w:t>1</w:t>
          </w:r>
          <w:r w:rsidR="0071779C" w:rsidRPr="007E64CA">
            <w:rPr>
              <w:rStyle w:val="PageNumber"/>
              <w:rFonts w:cs="Arial"/>
            </w:rPr>
            <w:fldChar w:fldCharType="end"/>
          </w:r>
          <w:r w:rsidRPr="007E64CA">
            <w:rPr>
              <w:rStyle w:val="PageNumber"/>
              <w:rFonts w:cs="Arial"/>
            </w:rPr>
            <w:t xml:space="preserve"> of </w:t>
          </w:r>
          <w:r w:rsidR="0071779C" w:rsidRPr="007E64CA">
            <w:rPr>
              <w:rStyle w:val="PageNumber"/>
              <w:rFonts w:cs="Arial"/>
            </w:rPr>
            <w:fldChar w:fldCharType="begin"/>
          </w:r>
          <w:r w:rsidRPr="007E64CA">
            <w:rPr>
              <w:rStyle w:val="PageNumber"/>
              <w:rFonts w:cs="Arial"/>
            </w:rPr>
            <w:instrText xml:space="preserve"> NUMPAGES </w:instrText>
          </w:r>
          <w:r w:rsidR="0071779C" w:rsidRPr="007E64CA">
            <w:rPr>
              <w:rStyle w:val="PageNumber"/>
              <w:rFonts w:cs="Arial"/>
            </w:rPr>
            <w:fldChar w:fldCharType="separate"/>
          </w:r>
          <w:r w:rsidR="009C3F30">
            <w:rPr>
              <w:rStyle w:val="PageNumber"/>
              <w:rFonts w:cs="Arial"/>
              <w:noProof/>
            </w:rPr>
            <w:t>3</w:t>
          </w:r>
          <w:r w:rsidR="0071779C" w:rsidRPr="007E64CA">
            <w:rPr>
              <w:rStyle w:val="PageNumber"/>
              <w:rFonts w:cs="Arial"/>
            </w:rPr>
            <w:fldChar w:fldCharType="end"/>
          </w:r>
        </w:p>
      </w:tc>
      <w:tc>
        <w:tcPr>
          <w:tcW w:w="872" w:type="dxa"/>
          <w:tcMar>
            <w:top w:w="14" w:type="dxa"/>
            <w:left w:w="115" w:type="dxa"/>
            <w:bottom w:w="14" w:type="dxa"/>
            <w:right w:w="115" w:type="dxa"/>
          </w:tcMar>
        </w:tcPr>
        <w:p w14:paraId="1BE35E66" w14:textId="0F030B91" w:rsidR="007876AE" w:rsidRPr="007A7BB8" w:rsidRDefault="007876AE" w:rsidP="00861AA1">
          <w:pPr>
            <w:tabs>
              <w:tab w:val="center" w:pos="4320"/>
              <w:tab w:val="right" w:pos="8640"/>
            </w:tabs>
            <w:jc w:val="center"/>
            <w:rPr>
              <w:snapToGrid w:val="0"/>
            </w:rPr>
          </w:pPr>
          <w:r w:rsidRPr="007A7BB8">
            <w:rPr>
              <w:snapToGrid w:val="0"/>
            </w:rPr>
            <w:t xml:space="preserve">Rev </w:t>
          </w:r>
          <w:r w:rsidR="00C170C2">
            <w:rPr>
              <w:snapToGrid w:val="0"/>
            </w:rPr>
            <w:t>E</w:t>
          </w:r>
        </w:p>
      </w:tc>
    </w:tr>
  </w:tbl>
  <w:p w14:paraId="1BE35E68" w14:textId="77777777" w:rsidR="007876AE" w:rsidRDefault="007876AE">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7876AE" w:rsidRPr="007A7BB8" w14:paraId="1BE35E78" w14:textId="77777777" w:rsidTr="00AF5A51">
      <w:tc>
        <w:tcPr>
          <w:tcW w:w="727" w:type="dxa"/>
          <w:tcMar>
            <w:top w:w="14" w:type="dxa"/>
            <w:left w:w="115" w:type="dxa"/>
            <w:bottom w:w="14" w:type="dxa"/>
            <w:right w:w="115" w:type="dxa"/>
          </w:tcMar>
        </w:tcPr>
        <w:p w14:paraId="1BE35E74" w14:textId="77777777" w:rsidR="007876AE" w:rsidRPr="007A7BB8" w:rsidRDefault="007876A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1BE35E75" w14:textId="77777777" w:rsidR="007876AE" w:rsidRDefault="007876AE">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1BE35E76" w14:textId="77777777" w:rsidR="007876AE" w:rsidRPr="007A7BB8" w:rsidRDefault="007876A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71779C" w:rsidRPr="007E64CA">
            <w:rPr>
              <w:rStyle w:val="PageNumber"/>
              <w:rFonts w:cs="Arial"/>
            </w:rPr>
            <w:fldChar w:fldCharType="begin"/>
          </w:r>
          <w:r w:rsidRPr="007E64CA">
            <w:rPr>
              <w:rStyle w:val="PageNumber"/>
              <w:rFonts w:cs="Arial"/>
            </w:rPr>
            <w:instrText xml:space="preserve"> PAGE </w:instrText>
          </w:r>
          <w:r w:rsidR="0071779C" w:rsidRPr="007E64CA">
            <w:rPr>
              <w:rStyle w:val="PageNumber"/>
              <w:rFonts w:cs="Arial"/>
            </w:rPr>
            <w:fldChar w:fldCharType="separate"/>
          </w:r>
          <w:r>
            <w:rPr>
              <w:rStyle w:val="PageNumber"/>
              <w:rFonts w:cs="Arial"/>
              <w:noProof/>
            </w:rPr>
            <w:t>1</w:t>
          </w:r>
          <w:r w:rsidR="0071779C" w:rsidRPr="007E64CA">
            <w:rPr>
              <w:rStyle w:val="PageNumber"/>
              <w:rFonts w:cs="Arial"/>
            </w:rPr>
            <w:fldChar w:fldCharType="end"/>
          </w:r>
          <w:r w:rsidRPr="007E64CA">
            <w:rPr>
              <w:rStyle w:val="PageNumber"/>
              <w:rFonts w:cs="Arial"/>
            </w:rPr>
            <w:t xml:space="preserve"> of </w:t>
          </w:r>
          <w:r w:rsidR="0071779C" w:rsidRPr="007E64CA">
            <w:rPr>
              <w:rStyle w:val="PageNumber"/>
              <w:rFonts w:cs="Arial"/>
            </w:rPr>
            <w:fldChar w:fldCharType="begin"/>
          </w:r>
          <w:r w:rsidRPr="007E64CA">
            <w:rPr>
              <w:rStyle w:val="PageNumber"/>
              <w:rFonts w:cs="Arial"/>
            </w:rPr>
            <w:instrText xml:space="preserve"> NUMPAGES </w:instrText>
          </w:r>
          <w:r w:rsidR="0071779C" w:rsidRPr="007E64CA">
            <w:rPr>
              <w:rStyle w:val="PageNumber"/>
              <w:rFonts w:cs="Arial"/>
            </w:rPr>
            <w:fldChar w:fldCharType="separate"/>
          </w:r>
          <w:r>
            <w:rPr>
              <w:rStyle w:val="PageNumber"/>
              <w:rFonts w:cs="Arial"/>
              <w:noProof/>
            </w:rPr>
            <w:t>2</w:t>
          </w:r>
          <w:r w:rsidR="0071779C" w:rsidRPr="007E64CA">
            <w:rPr>
              <w:rStyle w:val="PageNumber"/>
              <w:rFonts w:cs="Arial"/>
            </w:rPr>
            <w:fldChar w:fldCharType="end"/>
          </w:r>
        </w:p>
      </w:tc>
      <w:tc>
        <w:tcPr>
          <w:tcW w:w="872" w:type="dxa"/>
          <w:tcMar>
            <w:top w:w="14" w:type="dxa"/>
            <w:left w:w="115" w:type="dxa"/>
            <w:bottom w:w="14" w:type="dxa"/>
            <w:right w:w="115" w:type="dxa"/>
          </w:tcMar>
        </w:tcPr>
        <w:p w14:paraId="1BE35E77" w14:textId="77777777" w:rsidR="007876AE" w:rsidRPr="007A7BB8" w:rsidRDefault="007876AE" w:rsidP="00AF5A51">
          <w:pPr>
            <w:tabs>
              <w:tab w:val="center" w:pos="4320"/>
              <w:tab w:val="right" w:pos="8640"/>
            </w:tabs>
            <w:jc w:val="center"/>
            <w:rPr>
              <w:snapToGrid w:val="0"/>
            </w:rPr>
          </w:pPr>
          <w:r w:rsidRPr="007A7BB8">
            <w:rPr>
              <w:snapToGrid w:val="0"/>
            </w:rPr>
            <w:t xml:space="preserve">Rev </w:t>
          </w:r>
          <w:r>
            <w:rPr>
              <w:snapToGrid w:val="0"/>
            </w:rPr>
            <w:t>C</w:t>
          </w:r>
        </w:p>
      </w:tc>
    </w:tr>
  </w:tbl>
  <w:p w14:paraId="1BE35E79" w14:textId="77777777" w:rsidR="007876AE" w:rsidRDefault="0078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F0C9A" w14:textId="77777777" w:rsidR="00733A04" w:rsidRDefault="00733A04">
      <w:r>
        <w:separator/>
      </w:r>
    </w:p>
  </w:footnote>
  <w:footnote w:type="continuationSeparator" w:id="0">
    <w:p w14:paraId="30D13051" w14:textId="77777777" w:rsidR="00733A04" w:rsidRDefault="00733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5E54" w14:textId="77777777" w:rsidR="00261083" w:rsidRDefault="00261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7876AE" w:rsidRPr="007A7BB8" w14:paraId="1BE35E58" w14:textId="77777777" w:rsidTr="00AF5A51">
      <w:tc>
        <w:tcPr>
          <w:tcW w:w="5112" w:type="dxa"/>
        </w:tcPr>
        <w:p w14:paraId="1BE35E55" w14:textId="6328F4C3" w:rsidR="007876AE" w:rsidRPr="007A7BB8" w:rsidRDefault="00B92E9D" w:rsidP="00AF5A51">
          <w:pPr>
            <w:tabs>
              <w:tab w:val="center" w:pos="4320"/>
              <w:tab w:val="right" w:pos="8640"/>
            </w:tabs>
            <w:jc w:val="both"/>
          </w:pPr>
          <w:r>
            <w:rPr>
              <w:noProof/>
            </w:rPr>
            <w:drawing>
              <wp:inline distT="0" distB="0" distL="0" distR="0" wp14:anchorId="1BE35E7A" wp14:editId="5E50F737">
                <wp:extent cx="1866900" cy="219075"/>
                <wp:effectExtent l="0" t="0" r="0" b="952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1BE35E56" w14:textId="77777777" w:rsidR="007876AE" w:rsidRDefault="007876AE" w:rsidP="00AF5A51">
          <w:pPr>
            <w:tabs>
              <w:tab w:val="center" w:pos="4320"/>
              <w:tab w:val="right" w:pos="8640"/>
            </w:tabs>
            <w:jc w:val="right"/>
          </w:pPr>
          <w:r>
            <w:t>TI Information – Selective Disclosure</w:t>
          </w:r>
        </w:p>
        <w:p w14:paraId="1BE35E57" w14:textId="77777777" w:rsidR="00577D8C" w:rsidRPr="007A7BB8" w:rsidRDefault="00577D8C" w:rsidP="00261083">
          <w:pPr>
            <w:tabs>
              <w:tab w:val="center" w:pos="4320"/>
              <w:tab w:val="right" w:pos="8640"/>
            </w:tabs>
            <w:jc w:val="right"/>
          </w:pPr>
          <w:r>
            <w:t xml:space="preserve">Effective:  </w:t>
          </w:r>
          <w:r w:rsidR="00261083" w:rsidRPr="00261083">
            <w:t>October 30, 2013</w:t>
          </w:r>
        </w:p>
      </w:tc>
    </w:tr>
  </w:tbl>
  <w:p w14:paraId="1BE35E59" w14:textId="77777777" w:rsidR="007876AE" w:rsidRPr="007A7BB8" w:rsidRDefault="007876AE" w:rsidP="00691F08">
    <w:pPr>
      <w:tabs>
        <w:tab w:val="center" w:pos="4320"/>
        <w:tab w:val="right" w:pos="8640"/>
      </w:tabs>
      <w:jc w:val="both"/>
    </w:pPr>
  </w:p>
  <w:p w14:paraId="1BE35E5A" w14:textId="77777777" w:rsidR="006335A8" w:rsidRDefault="007876AE" w:rsidP="00691F08">
    <w:pPr>
      <w:jc w:val="center"/>
      <w:rPr>
        <w:b/>
        <w:bCs/>
        <w:sz w:val="24"/>
      </w:rPr>
    </w:pPr>
    <w:r>
      <w:rPr>
        <w:b/>
        <w:bCs/>
        <w:sz w:val="24"/>
      </w:rPr>
      <w:t>TI ESH Standard</w:t>
    </w:r>
    <w:r w:rsidR="006335A8">
      <w:rPr>
        <w:b/>
        <w:bCs/>
        <w:sz w:val="24"/>
      </w:rPr>
      <w:t xml:space="preserve"> 03.01</w:t>
    </w:r>
  </w:p>
  <w:p w14:paraId="1BE35E5B" w14:textId="77777777" w:rsidR="007876AE" w:rsidRPr="004B610F" w:rsidRDefault="006335A8" w:rsidP="00691F08">
    <w:pPr>
      <w:jc w:val="center"/>
      <w:rPr>
        <w:b/>
        <w:bCs/>
        <w:sz w:val="24"/>
      </w:rPr>
    </w:pPr>
    <w:r>
      <w:rPr>
        <w:b/>
        <w:bCs/>
        <w:sz w:val="24"/>
      </w:rPr>
      <w:t>HAZARDOUS CHEMICALS AND MATERIALS</w:t>
    </w:r>
  </w:p>
  <w:p w14:paraId="1BE35E5C" w14:textId="77777777" w:rsidR="007876AE" w:rsidRPr="007A7BB8" w:rsidRDefault="007876AE" w:rsidP="00691F08">
    <w:pPr>
      <w:pBdr>
        <w:bottom w:val="single" w:sz="12" w:space="1" w:color="auto"/>
      </w:pBdr>
      <w:tabs>
        <w:tab w:val="center" w:pos="4320"/>
        <w:tab w:val="right" w:pos="8640"/>
      </w:tabs>
      <w:jc w:val="center"/>
      <w:rPr>
        <w:b/>
        <w:bCs/>
      </w:rPr>
    </w:pPr>
  </w:p>
  <w:p w14:paraId="1BE35E5D" w14:textId="77777777" w:rsidR="007876AE" w:rsidRPr="007A7BB8" w:rsidRDefault="007876AE" w:rsidP="00691F08">
    <w:pPr>
      <w:tabs>
        <w:tab w:val="center" w:pos="4320"/>
        <w:tab w:val="right" w:pos="8640"/>
      </w:tabs>
      <w:rPr>
        <w:b/>
        <w:bCs/>
      </w:rPr>
    </w:pPr>
  </w:p>
  <w:p w14:paraId="1BE35E5E" w14:textId="77777777" w:rsidR="007876AE" w:rsidRPr="007A7BB8" w:rsidRDefault="007876AE"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1BE35E5F" w14:textId="77777777" w:rsidR="007876AE" w:rsidRPr="007A7BB8" w:rsidRDefault="007876AE" w:rsidP="00691F08">
    <w:pPr>
      <w:pBdr>
        <w:bottom w:val="single" w:sz="12" w:space="1" w:color="auto"/>
      </w:pBdr>
      <w:tabs>
        <w:tab w:val="center" w:pos="4320"/>
        <w:tab w:val="right" w:pos="8640"/>
      </w:tabs>
      <w:jc w:val="center"/>
      <w:rPr>
        <w:b/>
        <w:bCs/>
      </w:rPr>
    </w:pPr>
  </w:p>
  <w:p w14:paraId="1BE35E60" w14:textId="77777777" w:rsidR="007876AE" w:rsidRDefault="007876AE">
    <w:pP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7876AE" w:rsidRPr="007A7BB8" w14:paraId="1BE35E6B" w14:textId="77777777" w:rsidTr="00AF5A51">
      <w:tc>
        <w:tcPr>
          <w:tcW w:w="5112" w:type="dxa"/>
        </w:tcPr>
        <w:p w14:paraId="1BE35E69" w14:textId="4823FF05" w:rsidR="007876AE" w:rsidRPr="007A7BB8" w:rsidRDefault="00B92E9D" w:rsidP="00AF5A51">
          <w:pPr>
            <w:tabs>
              <w:tab w:val="center" w:pos="4320"/>
              <w:tab w:val="right" w:pos="8640"/>
            </w:tabs>
            <w:jc w:val="both"/>
          </w:pPr>
          <w:r>
            <w:rPr>
              <w:noProof/>
            </w:rPr>
            <w:drawing>
              <wp:inline distT="0" distB="0" distL="0" distR="0" wp14:anchorId="1BE35E7B" wp14:editId="188BD982">
                <wp:extent cx="1866900" cy="219075"/>
                <wp:effectExtent l="0" t="0" r="0" b="952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19075"/>
                        </a:xfrm>
                        <a:prstGeom prst="rect">
                          <a:avLst/>
                        </a:prstGeom>
                        <a:noFill/>
                        <a:ln>
                          <a:noFill/>
                        </a:ln>
                      </pic:spPr>
                    </pic:pic>
                  </a:graphicData>
                </a:graphic>
              </wp:inline>
            </w:drawing>
          </w:r>
        </w:p>
      </w:tc>
      <w:tc>
        <w:tcPr>
          <w:tcW w:w="5148" w:type="dxa"/>
          <w:vAlign w:val="center"/>
        </w:tcPr>
        <w:p w14:paraId="1BE35E6A" w14:textId="77777777" w:rsidR="007876AE" w:rsidRPr="007A7BB8" w:rsidRDefault="007876AE" w:rsidP="00AF5A51">
          <w:pPr>
            <w:tabs>
              <w:tab w:val="center" w:pos="4320"/>
              <w:tab w:val="right" w:pos="8640"/>
            </w:tabs>
            <w:jc w:val="right"/>
          </w:pPr>
          <w:r>
            <w:t>WWESH</w:t>
          </w:r>
        </w:p>
      </w:tc>
    </w:tr>
  </w:tbl>
  <w:p w14:paraId="1BE35E6C" w14:textId="77777777" w:rsidR="007876AE" w:rsidRPr="007A7BB8" w:rsidRDefault="007876AE" w:rsidP="00DA6132">
    <w:pPr>
      <w:tabs>
        <w:tab w:val="center" w:pos="4320"/>
        <w:tab w:val="right" w:pos="8640"/>
      </w:tabs>
      <w:jc w:val="both"/>
    </w:pPr>
  </w:p>
  <w:p w14:paraId="1BE35E6D" w14:textId="77777777" w:rsidR="007876AE" w:rsidRDefault="007876AE" w:rsidP="00DA6132">
    <w:pPr>
      <w:jc w:val="center"/>
      <w:rPr>
        <w:b/>
        <w:bCs/>
        <w:sz w:val="24"/>
      </w:rPr>
    </w:pPr>
    <w:r>
      <w:rPr>
        <w:b/>
        <w:bCs/>
        <w:sz w:val="24"/>
      </w:rPr>
      <w:t>Document No. xxx-S</w:t>
    </w:r>
  </w:p>
  <w:p w14:paraId="1BE35E6E" w14:textId="77777777" w:rsidR="007876AE" w:rsidRPr="004B610F" w:rsidRDefault="007876AE" w:rsidP="00DA6132">
    <w:pPr>
      <w:jc w:val="center"/>
      <w:rPr>
        <w:b/>
        <w:bCs/>
        <w:sz w:val="24"/>
      </w:rPr>
    </w:pPr>
    <w:r>
      <w:rPr>
        <w:b/>
        <w:bCs/>
        <w:sz w:val="24"/>
      </w:rPr>
      <w:t>TITLE</w:t>
    </w:r>
  </w:p>
  <w:p w14:paraId="1BE35E6F" w14:textId="77777777" w:rsidR="007876AE" w:rsidRPr="007A7BB8" w:rsidRDefault="007876AE" w:rsidP="00DA6132">
    <w:pPr>
      <w:pBdr>
        <w:bottom w:val="single" w:sz="12" w:space="1" w:color="auto"/>
      </w:pBdr>
      <w:tabs>
        <w:tab w:val="center" w:pos="4320"/>
        <w:tab w:val="right" w:pos="8640"/>
      </w:tabs>
      <w:jc w:val="center"/>
      <w:rPr>
        <w:b/>
        <w:bCs/>
      </w:rPr>
    </w:pPr>
  </w:p>
  <w:p w14:paraId="1BE35E70" w14:textId="77777777" w:rsidR="007876AE" w:rsidRPr="007A7BB8" w:rsidRDefault="007876AE" w:rsidP="00DA6132">
    <w:pPr>
      <w:tabs>
        <w:tab w:val="center" w:pos="4320"/>
        <w:tab w:val="right" w:pos="8640"/>
      </w:tabs>
      <w:rPr>
        <w:b/>
        <w:bCs/>
      </w:rPr>
    </w:pPr>
  </w:p>
  <w:p w14:paraId="1BE35E71" w14:textId="77777777" w:rsidR="007876AE" w:rsidRPr="007A7BB8" w:rsidRDefault="007876AE"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1BE35E72" w14:textId="77777777" w:rsidR="007876AE" w:rsidRPr="007A7BB8" w:rsidRDefault="007876AE" w:rsidP="00DA6132">
    <w:pPr>
      <w:pBdr>
        <w:bottom w:val="single" w:sz="12" w:space="1" w:color="auto"/>
      </w:pBdr>
      <w:tabs>
        <w:tab w:val="center" w:pos="4320"/>
        <w:tab w:val="right" w:pos="8640"/>
      </w:tabs>
      <w:jc w:val="center"/>
      <w:rPr>
        <w:b/>
        <w:bCs/>
      </w:rPr>
    </w:pPr>
  </w:p>
  <w:p w14:paraId="1BE35E73" w14:textId="77777777" w:rsidR="007876AE" w:rsidRDefault="0078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nsid w:val="39AA0128"/>
    <w:multiLevelType w:val="multilevel"/>
    <w:tmpl w:val="E04C4D42"/>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1">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2">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4">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6">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1">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15"/>
  </w:num>
  <w:num w:numId="3">
    <w:abstractNumId w:val="19"/>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9"/>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7"/>
  </w:num>
  <w:num w:numId="13">
    <w:abstractNumId w:val="17"/>
  </w:num>
  <w:num w:numId="14">
    <w:abstractNumId w:val="2"/>
  </w:num>
  <w:num w:numId="15">
    <w:abstractNumId w:val="14"/>
  </w:num>
  <w:num w:numId="16">
    <w:abstractNumId w:val="16"/>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10"/>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9"/>
    <w:lvlOverride w:ilvl="0">
      <w:startOverride w:val="5"/>
    </w:lvlOverride>
    <w:lvlOverride w:ilvl="1">
      <w:startOverride w:val="1"/>
    </w:lvlOverride>
    <w:lvlOverride w:ilvl="2">
      <w:startOverride w:val="3"/>
    </w:lvlOverride>
  </w:num>
  <w:num w:numId="28">
    <w:abstractNumId w:val="9"/>
  </w:num>
  <w:num w:numId="29">
    <w:abstractNumId w:val="9"/>
    <w:lvlOverride w:ilvl="0">
      <w:startOverride w:val="5"/>
    </w:lvlOverride>
    <w:lvlOverride w:ilvl="1">
      <w:startOverride w:val="11"/>
    </w:lvlOverride>
    <w:lvlOverride w:ilvl="2">
      <w:startOverride w:val="3"/>
    </w:lvlOverride>
  </w:num>
  <w:num w:numId="30">
    <w:abstractNumId w:val="9"/>
    <w:lvlOverride w:ilvl="0">
      <w:startOverride w:val="5"/>
    </w:lvlOverride>
    <w:lvlOverride w:ilvl="1">
      <w:startOverride w:val="11"/>
    </w:lvlOverride>
    <w:lvlOverride w:ilvl="2">
      <w:startOverride w:val="3"/>
    </w:lvlOverride>
    <w:lvlOverride w:ilvl="3">
      <w:startOverride w:val="2"/>
    </w:lvlOverride>
  </w:num>
  <w:num w:numId="31">
    <w:abstractNumId w:val="18"/>
  </w:num>
  <w:num w:numId="32">
    <w:abstractNumId w:val="8"/>
  </w:num>
  <w:num w:numId="33">
    <w:abstractNumId w:val="18"/>
    <w:lvlOverride w:ilvl="0">
      <w:startOverride w:val="1"/>
    </w:lvlOverride>
  </w:num>
  <w:num w:numId="34">
    <w:abstractNumId w:val="18"/>
    <w:lvlOverride w:ilvl="0">
      <w:startOverride w:val="1"/>
    </w:lvlOverride>
  </w:num>
  <w:num w:numId="3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11572"/>
    <w:rsid w:val="00012E28"/>
    <w:rsid w:val="000224D0"/>
    <w:rsid w:val="00030E2D"/>
    <w:rsid w:val="00031932"/>
    <w:rsid w:val="000377CB"/>
    <w:rsid w:val="000378FF"/>
    <w:rsid w:val="0004203C"/>
    <w:rsid w:val="00046264"/>
    <w:rsid w:val="00047F91"/>
    <w:rsid w:val="000564B8"/>
    <w:rsid w:val="0005731E"/>
    <w:rsid w:val="00067F28"/>
    <w:rsid w:val="00074E7B"/>
    <w:rsid w:val="000815BE"/>
    <w:rsid w:val="00084B1A"/>
    <w:rsid w:val="00093AAB"/>
    <w:rsid w:val="000A2C99"/>
    <w:rsid w:val="000A6D72"/>
    <w:rsid w:val="000A7425"/>
    <w:rsid w:val="000B13F5"/>
    <w:rsid w:val="000B38CD"/>
    <w:rsid w:val="000C0321"/>
    <w:rsid w:val="000C03BB"/>
    <w:rsid w:val="000C2B5C"/>
    <w:rsid w:val="000C3968"/>
    <w:rsid w:val="000D791D"/>
    <w:rsid w:val="000E2B0C"/>
    <w:rsid w:val="000E354A"/>
    <w:rsid w:val="000E6072"/>
    <w:rsid w:val="000F0A81"/>
    <w:rsid w:val="000F0C95"/>
    <w:rsid w:val="000F43FD"/>
    <w:rsid w:val="00122352"/>
    <w:rsid w:val="001328C7"/>
    <w:rsid w:val="00132EF0"/>
    <w:rsid w:val="00133381"/>
    <w:rsid w:val="001348A2"/>
    <w:rsid w:val="001363EF"/>
    <w:rsid w:val="001407C9"/>
    <w:rsid w:val="001529B9"/>
    <w:rsid w:val="0015564A"/>
    <w:rsid w:val="00155C15"/>
    <w:rsid w:val="00160586"/>
    <w:rsid w:val="00170471"/>
    <w:rsid w:val="001704EB"/>
    <w:rsid w:val="0017101C"/>
    <w:rsid w:val="001733F6"/>
    <w:rsid w:val="00174319"/>
    <w:rsid w:val="00175574"/>
    <w:rsid w:val="00180E58"/>
    <w:rsid w:val="00181A8D"/>
    <w:rsid w:val="00185035"/>
    <w:rsid w:val="00185ACC"/>
    <w:rsid w:val="0019098E"/>
    <w:rsid w:val="00191F2E"/>
    <w:rsid w:val="001963DC"/>
    <w:rsid w:val="00196E08"/>
    <w:rsid w:val="001A21EE"/>
    <w:rsid w:val="001A25F2"/>
    <w:rsid w:val="001A5373"/>
    <w:rsid w:val="001A692A"/>
    <w:rsid w:val="001A6C64"/>
    <w:rsid w:val="001C0E12"/>
    <w:rsid w:val="001D3922"/>
    <w:rsid w:val="001D3BB8"/>
    <w:rsid w:val="001F2C82"/>
    <w:rsid w:val="001F2EFD"/>
    <w:rsid w:val="001F345B"/>
    <w:rsid w:val="001F6F07"/>
    <w:rsid w:val="00205AAA"/>
    <w:rsid w:val="00211E74"/>
    <w:rsid w:val="0021630C"/>
    <w:rsid w:val="002212B8"/>
    <w:rsid w:val="00221A0F"/>
    <w:rsid w:val="00221EB8"/>
    <w:rsid w:val="00225F5E"/>
    <w:rsid w:val="0022643D"/>
    <w:rsid w:val="00230DD0"/>
    <w:rsid w:val="002414F1"/>
    <w:rsid w:val="00243F4A"/>
    <w:rsid w:val="00246F39"/>
    <w:rsid w:val="00246F6D"/>
    <w:rsid w:val="00251F3B"/>
    <w:rsid w:val="002558D5"/>
    <w:rsid w:val="00261083"/>
    <w:rsid w:val="002769F7"/>
    <w:rsid w:val="00282EBC"/>
    <w:rsid w:val="0028448E"/>
    <w:rsid w:val="00286F22"/>
    <w:rsid w:val="00286FA7"/>
    <w:rsid w:val="0028705C"/>
    <w:rsid w:val="00295934"/>
    <w:rsid w:val="00297BCF"/>
    <w:rsid w:val="002A25CC"/>
    <w:rsid w:val="002B3F6E"/>
    <w:rsid w:val="002C341A"/>
    <w:rsid w:val="002C730E"/>
    <w:rsid w:val="002D042E"/>
    <w:rsid w:val="002D2374"/>
    <w:rsid w:val="002D58CC"/>
    <w:rsid w:val="002D5CBD"/>
    <w:rsid w:val="002D7940"/>
    <w:rsid w:val="002E0A74"/>
    <w:rsid w:val="002F2E4A"/>
    <w:rsid w:val="002F718F"/>
    <w:rsid w:val="00312CB3"/>
    <w:rsid w:val="003177F7"/>
    <w:rsid w:val="003271AB"/>
    <w:rsid w:val="00333F78"/>
    <w:rsid w:val="00335C01"/>
    <w:rsid w:val="00336B9A"/>
    <w:rsid w:val="00342375"/>
    <w:rsid w:val="00363064"/>
    <w:rsid w:val="003700D3"/>
    <w:rsid w:val="00370492"/>
    <w:rsid w:val="003807E2"/>
    <w:rsid w:val="003841DE"/>
    <w:rsid w:val="003854F3"/>
    <w:rsid w:val="0039399F"/>
    <w:rsid w:val="003949D9"/>
    <w:rsid w:val="003A299D"/>
    <w:rsid w:val="003A3ACC"/>
    <w:rsid w:val="003B06DF"/>
    <w:rsid w:val="003B1F20"/>
    <w:rsid w:val="003B5520"/>
    <w:rsid w:val="003B6D50"/>
    <w:rsid w:val="003C2545"/>
    <w:rsid w:val="003D3EF3"/>
    <w:rsid w:val="003D4081"/>
    <w:rsid w:val="003D7EC4"/>
    <w:rsid w:val="003E4F9F"/>
    <w:rsid w:val="003F31E0"/>
    <w:rsid w:val="003F7F74"/>
    <w:rsid w:val="0040355D"/>
    <w:rsid w:val="00404C81"/>
    <w:rsid w:val="0040793E"/>
    <w:rsid w:val="004135DB"/>
    <w:rsid w:val="004262A6"/>
    <w:rsid w:val="004272F2"/>
    <w:rsid w:val="00432AEA"/>
    <w:rsid w:val="0043782A"/>
    <w:rsid w:val="0044212B"/>
    <w:rsid w:val="00445496"/>
    <w:rsid w:val="00445A27"/>
    <w:rsid w:val="004469EC"/>
    <w:rsid w:val="00453FDF"/>
    <w:rsid w:val="0046187A"/>
    <w:rsid w:val="004706D6"/>
    <w:rsid w:val="004759B6"/>
    <w:rsid w:val="0048334E"/>
    <w:rsid w:val="004B610F"/>
    <w:rsid w:val="004C6974"/>
    <w:rsid w:val="004E04A3"/>
    <w:rsid w:val="004E12D0"/>
    <w:rsid w:val="004E3993"/>
    <w:rsid w:val="004F0864"/>
    <w:rsid w:val="004F33FE"/>
    <w:rsid w:val="004F4837"/>
    <w:rsid w:val="00517516"/>
    <w:rsid w:val="00521323"/>
    <w:rsid w:val="00525837"/>
    <w:rsid w:val="005369AB"/>
    <w:rsid w:val="0054622D"/>
    <w:rsid w:val="00552308"/>
    <w:rsid w:val="00554421"/>
    <w:rsid w:val="00567C5B"/>
    <w:rsid w:val="00576794"/>
    <w:rsid w:val="00577D8C"/>
    <w:rsid w:val="00583408"/>
    <w:rsid w:val="005836EF"/>
    <w:rsid w:val="005907E4"/>
    <w:rsid w:val="00591BE0"/>
    <w:rsid w:val="005B1DC5"/>
    <w:rsid w:val="005B2A4F"/>
    <w:rsid w:val="005B32E5"/>
    <w:rsid w:val="005D6E9C"/>
    <w:rsid w:val="005E0C45"/>
    <w:rsid w:val="005E1789"/>
    <w:rsid w:val="005E411C"/>
    <w:rsid w:val="005F47A2"/>
    <w:rsid w:val="0060005F"/>
    <w:rsid w:val="006067BA"/>
    <w:rsid w:val="00607211"/>
    <w:rsid w:val="00625EB8"/>
    <w:rsid w:val="00626293"/>
    <w:rsid w:val="00627F3E"/>
    <w:rsid w:val="006309BC"/>
    <w:rsid w:val="00631283"/>
    <w:rsid w:val="006335A8"/>
    <w:rsid w:val="00635527"/>
    <w:rsid w:val="00641E5F"/>
    <w:rsid w:val="00645A8E"/>
    <w:rsid w:val="006465F8"/>
    <w:rsid w:val="00646FEF"/>
    <w:rsid w:val="006542E7"/>
    <w:rsid w:val="006620F1"/>
    <w:rsid w:val="0067388A"/>
    <w:rsid w:val="00675200"/>
    <w:rsid w:val="00684329"/>
    <w:rsid w:val="00687930"/>
    <w:rsid w:val="00691F08"/>
    <w:rsid w:val="0069328C"/>
    <w:rsid w:val="006A0EA9"/>
    <w:rsid w:val="006A3124"/>
    <w:rsid w:val="006A65CE"/>
    <w:rsid w:val="006C0009"/>
    <w:rsid w:val="006C16CA"/>
    <w:rsid w:val="006D7590"/>
    <w:rsid w:val="006E548F"/>
    <w:rsid w:val="006E5736"/>
    <w:rsid w:val="006F1E75"/>
    <w:rsid w:val="0071779C"/>
    <w:rsid w:val="007207C2"/>
    <w:rsid w:val="00730BE3"/>
    <w:rsid w:val="00732EA2"/>
    <w:rsid w:val="00733A04"/>
    <w:rsid w:val="00734F7F"/>
    <w:rsid w:val="00735087"/>
    <w:rsid w:val="00743E2A"/>
    <w:rsid w:val="00753336"/>
    <w:rsid w:val="0076175B"/>
    <w:rsid w:val="007713B0"/>
    <w:rsid w:val="00775F89"/>
    <w:rsid w:val="0077698B"/>
    <w:rsid w:val="00782B67"/>
    <w:rsid w:val="007876AE"/>
    <w:rsid w:val="00787C1A"/>
    <w:rsid w:val="00790F8C"/>
    <w:rsid w:val="00794EFF"/>
    <w:rsid w:val="007A27C1"/>
    <w:rsid w:val="007A3D98"/>
    <w:rsid w:val="007A7BB8"/>
    <w:rsid w:val="007B7078"/>
    <w:rsid w:val="007C057F"/>
    <w:rsid w:val="007C105C"/>
    <w:rsid w:val="007C1717"/>
    <w:rsid w:val="007C2A78"/>
    <w:rsid w:val="007C2EA5"/>
    <w:rsid w:val="007D10E6"/>
    <w:rsid w:val="007E64CA"/>
    <w:rsid w:val="007F1D3B"/>
    <w:rsid w:val="007F6933"/>
    <w:rsid w:val="008000E3"/>
    <w:rsid w:val="008030C8"/>
    <w:rsid w:val="00806B47"/>
    <w:rsid w:val="00812733"/>
    <w:rsid w:val="008141FA"/>
    <w:rsid w:val="00820726"/>
    <w:rsid w:val="0082250B"/>
    <w:rsid w:val="00827BA3"/>
    <w:rsid w:val="00830745"/>
    <w:rsid w:val="008340A2"/>
    <w:rsid w:val="00840C83"/>
    <w:rsid w:val="0084180E"/>
    <w:rsid w:val="0084452F"/>
    <w:rsid w:val="008450AE"/>
    <w:rsid w:val="008559EA"/>
    <w:rsid w:val="00861AA1"/>
    <w:rsid w:val="00862E1E"/>
    <w:rsid w:val="00863348"/>
    <w:rsid w:val="00876534"/>
    <w:rsid w:val="00881489"/>
    <w:rsid w:val="008A1650"/>
    <w:rsid w:val="008A1A5E"/>
    <w:rsid w:val="008A68E8"/>
    <w:rsid w:val="008A73A8"/>
    <w:rsid w:val="008B2835"/>
    <w:rsid w:val="008B758E"/>
    <w:rsid w:val="008C339F"/>
    <w:rsid w:val="008C5CF9"/>
    <w:rsid w:val="008E03C7"/>
    <w:rsid w:val="008E21A4"/>
    <w:rsid w:val="008E2D20"/>
    <w:rsid w:val="008E46BA"/>
    <w:rsid w:val="008E6926"/>
    <w:rsid w:val="008E7418"/>
    <w:rsid w:val="008F1B35"/>
    <w:rsid w:val="008F65CD"/>
    <w:rsid w:val="008F77C1"/>
    <w:rsid w:val="00904C46"/>
    <w:rsid w:val="009061AE"/>
    <w:rsid w:val="00911ED1"/>
    <w:rsid w:val="00920475"/>
    <w:rsid w:val="00920534"/>
    <w:rsid w:val="00923CDD"/>
    <w:rsid w:val="00927123"/>
    <w:rsid w:val="009327D3"/>
    <w:rsid w:val="00933C07"/>
    <w:rsid w:val="00934AE1"/>
    <w:rsid w:val="009518D8"/>
    <w:rsid w:val="0096603B"/>
    <w:rsid w:val="009700A9"/>
    <w:rsid w:val="00970BF5"/>
    <w:rsid w:val="00971F25"/>
    <w:rsid w:val="00972176"/>
    <w:rsid w:val="00973149"/>
    <w:rsid w:val="00980277"/>
    <w:rsid w:val="009863E3"/>
    <w:rsid w:val="00990353"/>
    <w:rsid w:val="00994EB4"/>
    <w:rsid w:val="009962FC"/>
    <w:rsid w:val="009974B2"/>
    <w:rsid w:val="009A1819"/>
    <w:rsid w:val="009A5DC4"/>
    <w:rsid w:val="009B0B8F"/>
    <w:rsid w:val="009C11D0"/>
    <w:rsid w:val="009C3F30"/>
    <w:rsid w:val="009D02DE"/>
    <w:rsid w:val="009E3242"/>
    <w:rsid w:val="009E4324"/>
    <w:rsid w:val="009F7BC3"/>
    <w:rsid w:val="00A01A02"/>
    <w:rsid w:val="00A107E1"/>
    <w:rsid w:val="00A27E5A"/>
    <w:rsid w:val="00A304EF"/>
    <w:rsid w:val="00A3251F"/>
    <w:rsid w:val="00A35242"/>
    <w:rsid w:val="00A37F99"/>
    <w:rsid w:val="00A402A7"/>
    <w:rsid w:val="00A42E91"/>
    <w:rsid w:val="00A4709D"/>
    <w:rsid w:val="00A50A44"/>
    <w:rsid w:val="00A66685"/>
    <w:rsid w:val="00A726D6"/>
    <w:rsid w:val="00A778D3"/>
    <w:rsid w:val="00A91F30"/>
    <w:rsid w:val="00AA15F6"/>
    <w:rsid w:val="00AA2F31"/>
    <w:rsid w:val="00AA7162"/>
    <w:rsid w:val="00AA7685"/>
    <w:rsid w:val="00AB6249"/>
    <w:rsid w:val="00AB7E1F"/>
    <w:rsid w:val="00AD1AC8"/>
    <w:rsid w:val="00AE5947"/>
    <w:rsid w:val="00AF10E6"/>
    <w:rsid w:val="00AF3D3F"/>
    <w:rsid w:val="00AF5853"/>
    <w:rsid w:val="00AF5A51"/>
    <w:rsid w:val="00B01ED8"/>
    <w:rsid w:val="00B1278A"/>
    <w:rsid w:val="00B12DAF"/>
    <w:rsid w:val="00B20DC1"/>
    <w:rsid w:val="00B57B92"/>
    <w:rsid w:val="00B85856"/>
    <w:rsid w:val="00B91090"/>
    <w:rsid w:val="00B916F8"/>
    <w:rsid w:val="00B92419"/>
    <w:rsid w:val="00B92E9D"/>
    <w:rsid w:val="00B93058"/>
    <w:rsid w:val="00B94E21"/>
    <w:rsid w:val="00B96ADC"/>
    <w:rsid w:val="00BA1971"/>
    <w:rsid w:val="00BA5E1A"/>
    <w:rsid w:val="00BA7B9E"/>
    <w:rsid w:val="00BB2E52"/>
    <w:rsid w:val="00BB365C"/>
    <w:rsid w:val="00BC12CA"/>
    <w:rsid w:val="00BC53DA"/>
    <w:rsid w:val="00BD6021"/>
    <w:rsid w:val="00BE2C40"/>
    <w:rsid w:val="00BE4326"/>
    <w:rsid w:val="00BE4740"/>
    <w:rsid w:val="00C0071A"/>
    <w:rsid w:val="00C00C38"/>
    <w:rsid w:val="00C050B6"/>
    <w:rsid w:val="00C07EE3"/>
    <w:rsid w:val="00C170C2"/>
    <w:rsid w:val="00C27BEC"/>
    <w:rsid w:val="00C45E0B"/>
    <w:rsid w:val="00C628D2"/>
    <w:rsid w:val="00C70E2E"/>
    <w:rsid w:val="00C7582A"/>
    <w:rsid w:val="00C8033E"/>
    <w:rsid w:val="00C83DFE"/>
    <w:rsid w:val="00C85489"/>
    <w:rsid w:val="00C8698B"/>
    <w:rsid w:val="00C95A56"/>
    <w:rsid w:val="00C9698B"/>
    <w:rsid w:val="00C96CC9"/>
    <w:rsid w:val="00CA3E23"/>
    <w:rsid w:val="00CB1B46"/>
    <w:rsid w:val="00CC4F21"/>
    <w:rsid w:val="00CC52AF"/>
    <w:rsid w:val="00CD74E7"/>
    <w:rsid w:val="00CE197A"/>
    <w:rsid w:val="00CE27B4"/>
    <w:rsid w:val="00CE5846"/>
    <w:rsid w:val="00CF0E2D"/>
    <w:rsid w:val="00CF457A"/>
    <w:rsid w:val="00CF5E87"/>
    <w:rsid w:val="00D019C6"/>
    <w:rsid w:val="00D02BA8"/>
    <w:rsid w:val="00D04842"/>
    <w:rsid w:val="00D54FAD"/>
    <w:rsid w:val="00D666E8"/>
    <w:rsid w:val="00D726FF"/>
    <w:rsid w:val="00D87D08"/>
    <w:rsid w:val="00D92F03"/>
    <w:rsid w:val="00D96521"/>
    <w:rsid w:val="00D9708A"/>
    <w:rsid w:val="00D9748E"/>
    <w:rsid w:val="00DA20E1"/>
    <w:rsid w:val="00DA434A"/>
    <w:rsid w:val="00DA50EA"/>
    <w:rsid w:val="00DA5A62"/>
    <w:rsid w:val="00DA6132"/>
    <w:rsid w:val="00DA70DF"/>
    <w:rsid w:val="00DC4B37"/>
    <w:rsid w:val="00DC5FDC"/>
    <w:rsid w:val="00DC6380"/>
    <w:rsid w:val="00DD44DD"/>
    <w:rsid w:val="00DE5E69"/>
    <w:rsid w:val="00DF74C6"/>
    <w:rsid w:val="00DF7856"/>
    <w:rsid w:val="00E0037E"/>
    <w:rsid w:val="00E00701"/>
    <w:rsid w:val="00E00CDE"/>
    <w:rsid w:val="00E0308A"/>
    <w:rsid w:val="00E04FFF"/>
    <w:rsid w:val="00E05046"/>
    <w:rsid w:val="00E1055B"/>
    <w:rsid w:val="00E11519"/>
    <w:rsid w:val="00E13C25"/>
    <w:rsid w:val="00E14F80"/>
    <w:rsid w:val="00E15A60"/>
    <w:rsid w:val="00E17C51"/>
    <w:rsid w:val="00E43DA2"/>
    <w:rsid w:val="00E63103"/>
    <w:rsid w:val="00E76D64"/>
    <w:rsid w:val="00E87B94"/>
    <w:rsid w:val="00E923E5"/>
    <w:rsid w:val="00EB498E"/>
    <w:rsid w:val="00EF0754"/>
    <w:rsid w:val="00EF7EAB"/>
    <w:rsid w:val="00F027E5"/>
    <w:rsid w:val="00F11938"/>
    <w:rsid w:val="00F16931"/>
    <w:rsid w:val="00F176F7"/>
    <w:rsid w:val="00F22EDC"/>
    <w:rsid w:val="00F3701A"/>
    <w:rsid w:val="00F3763B"/>
    <w:rsid w:val="00F40106"/>
    <w:rsid w:val="00F4126F"/>
    <w:rsid w:val="00F42432"/>
    <w:rsid w:val="00F46020"/>
    <w:rsid w:val="00F476DF"/>
    <w:rsid w:val="00F55309"/>
    <w:rsid w:val="00F614B4"/>
    <w:rsid w:val="00F61E81"/>
    <w:rsid w:val="00F62F24"/>
    <w:rsid w:val="00F708BA"/>
    <w:rsid w:val="00F8335E"/>
    <w:rsid w:val="00F85E6F"/>
    <w:rsid w:val="00F925FD"/>
    <w:rsid w:val="00F92640"/>
    <w:rsid w:val="00F92AA9"/>
    <w:rsid w:val="00FA4155"/>
    <w:rsid w:val="00FB29F4"/>
    <w:rsid w:val="00FC0C80"/>
    <w:rsid w:val="00FC0C8C"/>
    <w:rsid w:val="00FC1001"/>
    <w:rsid w:val="00FE1300"/>
    <w:rsid w:val="00FE4A6D"/>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E3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6335A8"/>
    <w:pPr>
      <w:numPr>
        <w:ilvl w:val="1"/>
        <w:numId w:val="6"/>
      </w:numPr>
      <w:tabs>
        <w:tab w:val="num" w:pos="936"/>
      </w:tabs>
      <w:spacing w:before="120" w:after="60"/>
      <w:ind w:left="936" w:hanging="486"/>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AF10E6"/>
    <w:pPr>
      <w:numPr>
        <w:ilvl w:val="2"/>
        <w:numId w:val="6"/>
      </w:numPr>
      <w:tabs>
        <w:tab w:val="num" w:pos="1620"/>
      </w:tabs>
      <w:spacing w:before="60" w:after="60"/>
      <w:ind w:left="1620" w:hanging="684"/>
      <w:outlineLvl w:val="2"/>
    </w:pPr>
    <w:rPr>
      <w:rFonts w:ascii="Arial" w:eastAsia="Times New Roman" w:hAnsi="Arial" w:cs="Arial"/>
    </w:rPr>
  </w:style>
  <w:style w:type="paragraph" w:styleId="Heading4">
    <w:name w:val="heading 4"/>
    <w:basedOn w:val="Normal"/>
    <w:next w:val="Normal"/>
    <w:link w:val="Heading4Char"/>
    <w:uiPriority w:val="99"/>
    <w:qFormat/>
    <w:rsid w:val="006335A8"/>
    <w:pPr>
      <w:numPr>
        <w:ilvl w:val="3"/>
        <w:numId w:val="6"/>
      </w:numPr>
      <w:tabs>
        <w:tab w:val="num" w:pos="2430"/>
      </w:tabs>
      <w:spacing w:before="60" w:after="60"/>
      <w:ind w:left="2430" w:hanging="81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335A8"/>
    <w:rPr>
      <w:rFonts w:ascii="Arial" w:hAnsi="Arial" w:cs="Arial"/>
      <w:sz w:val="20"/>
      <w:szCs w:val="20"/>
    </w:rPr>
  </w:style>
  <w:style w:type="character" w:customStyle="1" w:styleId="Heading3Char">
    <w:name w:val="Heading 3 Char"/>
    <w:basedOn w:val="DefaultParagraphFont"/>
    <w:link w:val="Heading3"/>
    <w:uiPriority w:val="99"/>
    <w:locked/>
    <w:rsid w:val="00AF10E6"/>
    <w:rPr>
      <w:rFonts w:ascii="Arial" w:hAnsi="Arial" w:cs="Arial"/>
      <w:sz w:val="20"/>
      <w:szCs w:val="20"/>
    </w:rPr>
  </w:style>
  <w:style w:type="character" w:customStyle="1" w:styleId="Heading4Char">
    <w:name w:val="Heading 4 Char"/>
    <w:basedOn w:val="DefaultParagraphFont"/>
    <w:link w:val="Heading4"/>
    <w:uiPriority w:val="99"/>
    <w:locked/>
    <w:rsid w:val="006335A8"/>
    <w:rPr>
      <w:rFonts w:ascii="Arial" w:hAnsi="Arial" w:cs="Arial"/>
      <w:sz w:val="20"/>
      <w:szCs w:val="20"/>
    </w:rPr>
  </w:style>
  <w:style w:type="character" w:customStyle="1" w:styleId="Heading5Char">
    <w:name w:val="Heading 5 Char"/>
    <w:basedOn w:val="DefaultParagraphFont"/>
    <w:link w:val="Heading5"/>
    <w:uiPriority w:val="99"/>
    <w:semiHidden/>
    <w:locked/>
    <w:rsid w:val="00775F8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6335A8"/>
    <w:pPr>
      <w:numPr>
        <w:ilvl w:val="1"/>
        <w:numId w:val="6"/>
      </w:numPr>
      <w:tabs>
        <w:tab w:val="num" w:pos="936"/>
      </w:tabs>
      <w:spacing w:before="120" w:after="60"/>
      <w:ind w:left="936" w:hanging="486"/>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AF10E6"/>
    <w:pPr>
      <w:numPr>
        <w:ilvl w:val="2"/>
        <w:numId w:val="6"/>
      </w:numPr>
      <w:tabs>
        <w:tab w:val="num" w:pos="1620"/>
      </w:tabs>
      <w:spacing w:before="60" w:after="60"/>
      <w:ind w:left="1620" w:hanging="684"/>
      <w:outlineLvl w:val="2"/>
    </w:pPr>
    <w:rPr>
      <w:rFonts w:ascii="Arial" w:eastAsia="Times New Roman" w:hAnsi="Arial" w:cs="Arial"/>
    </w:rPr>
  </w:style>
  <w:style w:type="paragraph" w:styleId="Heading4">
    <w:name w:val="heading 4"/>
    <w:basedOn w:val="Normal"/>
    <w:next w:val="Normal"/>
    <w:link w:val="Heading4Char"/>
    <w:uiPriority w:val="99"/>
    <w:qFormat/>
    <w:rsid w:val="006335A8"/>
    <w:pPr>
      <w:numPr>
        <w:ilvl w:val="3"/>
        <w:numId w:val="6"/>
      </w:numPr>
      <w:tabs>
        <w:tab w:val="num" w:pos="2430"/>
      </w:tabs>
      <w:spacing w:before="60" w:after="60"/>
      <w:ind w:left="2430" w:hanging="810"/>
      <w:outlineLvl w:val="3"/>
    </w:pPr>
    <w:rPr>
      <w:rFonts w:ascii="Arial" w:eastAsia="Times New Roman" w:hAnsi="Arial" w:cs="Arial"/>
    </w:rPr>
  </w:style>
  <w:style w:type="paragraph" w:styleId="Heading5">
    <w:name w:val="heading 5"/>
    <w:basedOn w:val="Normal"/>
    <w:next w:val="Normal"/>
    <w:link w:val="Heading5Char"/>
    <w:uiPriority w:val="99"/>
    <w:qFormat/>
    <w:rsid w:val="00F46020"/>
    <w:pPr>
      <w:numPr>
        <w:ilvl w:val="4"/>
        <w:numId w:val="6"/>
      </w:numPr>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6"/>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335A8"/>
    <w:rPr>
      <w:rFonts w:ascii="Arial" w:hAnsi="Arial" w:cs="Arial"/>
      <w:sz w:val="20"/>
      <w:szCs w:val="20"/>
    </w:rPr>
  </w:style>
  <w:style w:type="character" w:customStyle="1" w:styleId="Heading3Char">
    <w:name w:val="Heading 3 Char"/>
    <w:basedOn w:val="DefaultParagraphFont"/>
    <w:link w:val="Heading3"/>
    <w:uiPriority w:val="99"/>
    <w:locked/>
    <w:rsid w:val="00AF10E6"/>
    <w:rPr>
      <w:rFonts w:ascii="Arial" w:hAnsi="Arial" w:cs="Arial"/>
      <w:sz w:val="20"/>
      <w:szCs w:val="20"/>
    </w:rPr>
  </w:style>
  <w:style w:type="character" w:customStyle="1" w:styleId="Heading4Char">
    <w:name w:val="Heading 4 Char"/>
    <w:basedOn w:val="DefaultParagraphFont"/>
    <w:link w:val="Heading4"/>
    <w:uiPriority w:val="99"/>
    <w:locked/>
    <w:rsid w:val="006335A8"/>
    <w:rPr>
      <w:rFonts w:ascii="Arial" w:hAnsi="Arial" w:cs="Arial"/>
      <w:sz w:val="20"/>
      <w:szCs w:val="20"/>
    </w:rPr>
  </w:style>
  <w:style w:type="character" w:customStyle="1" w:styleId="Heading5Char">
    <w:name w:val="Heading 5 Char"/>
    <w:basedOn w:val="DefaultParagraphFont"/>
    <w:link w:val="Heading5"/>
    <w:uiPriority w:val="99"/>
    <w:semiHidden/>
    <w:locked/>
    <w:rsid w:val="00775F8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75F89"/>
    <w:rPr>
      <w:rFonts w:ascii="Calibri" w:hAnsi="Calibri" w:cs="Times New Roman"/>
      <w:b/>
      <w:bCs/>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uiPriority w:val="99"/>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2016-09-14T05:00:00+00:00</Revised_x0020_Date>
    <Standard_x0020_or_x0020_Attachment_x003f_ xmlns="64162d5b-7865-4a0f-87c1-6c7dc75ec617">Standard/Spec</Standard_x0020_or_x0020_Attachment_x003f_>
    <Prgm_x0020_Owner xmlns="64162d5b-7865-4a0f-87c1-6c7dc75ec617">Michele Smith</Prgm_x0020_Owner>
    <Program_Rqrd_x003f_ xmlns="64162d5b-7865-4a0f-87c1-6c7dc75ec617">true</Program_Rqrd_x003f_>
    <Std_x0023_ xmlns="64162d5b-7865-4a0f-87c1-6c7dc75ec617">03.01</Std_x0023_>
    <Effective_x0020_Date xmlns="64162d5b-7865-4a0f-87c1-6c7dc75ec617">2013-10-30T05:00:00+00:00</Effective_x0020_Date>
    <ESH_x0020_Standard xmlns="64162d5b-7865-4a0f-87c1-6c7dc75ec617">
      <Url>https://sps16.itg.ti.com/sites/Standards/ACP_DCP/Forms/Approved.aspx</Url>
      <Description>03.01</Description>
    </ESH_x0020_Standar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E3EA1-D549-4094-8D50-0DC96E0825A9}"/>
</file>

<file path=customXml/itemProps2.xml><?xml version="1.0" encoding="utf-8"?>
<ds:datastoreItem xmlns:ds="http://schemas.openxmlformats.org/officeDocument/2006/customXml" ds:itemID="{230F17B7-B46E-48E7-8FA1-9BC7827560B5}"/>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061F5599-D5A2-417C-BFE0-CD4F32FB6555}"/>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Hazardous Chemicals and Materials</vt:lpstr>
    </vt:vector>
  </TitlesOfParts>
  <Manager>Brenda L. Harrison</Manager>
  <Company>WWF-ESH Services</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Chemicals and Materials</dc:title>
  <dc:subject>01.01 PPE STandard</dc:subject>
  <dc:creator>Christie Lotspeich</dc:creator>
  <cp:keywords/>
  <dc:description/>
  <cp:lastModifiedBy>a0868896</cp:lastModifiedBy>
  <cp:revision>5</cp:revision>
  <cp:lastPrinted>2011-11-15T16:23:00Z</cp:lastPrinted>
  <dcterms:created xsi:type="dcterms:W3CDTF">2016-10-07T15:50:00Z</dcterms:created>
  <dcterms:modified xsi:type="dcterms:W3CDTF">2018-01-02T18:22:00Z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Being edited</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